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4BE5D" w14:textId="72D0FD5E" w:rsidR="0084272E" w:rsidRPr="00004CF4" w:rsidRDefault="004A7672" w:rsidP="00EC7A1F">
      <w:pPr>
        <w:pStyle w:val="Heading1"/>
        <w:rPr>
          <w:rFonts w:asciiTheme="minorHAnsi" w:hAnsiTheme="minorHAnsi" w:cstheme="minorHAnsi"/>
          <w:b/>
          <w:bCs/>
          <w:color w:val="auto"/>
          <w:sz w:val="28"/>
          <w:szCs w:val="28"/>
        </w:rPr>
      </w:pPr>
      <w:r w:rsidRPr="00004CF4">
        <w:rPr>
          <w:rFonts w:asciiTheme="minorHAnsi" w:hAnsiTheme="minorHAnsi" w:cstheme="minorHAnsi"/>
          <w:b/>
          <w:bCs/>
          <w:color w:val="auto"/>
          <w:sz w:val="28"/>
          <w:szCs w:val="28"/>
        </w:rPr>
        <w:t>Rare Disorders</w:t>
      </w:r>
      <w:r w:rsidR="00A87BE7" w:rsidRPr="00004CF4">
        <w:rPr>
          <w:rFonts w:asciiTheme="minorHAnsi" w:hAnsiTheme="minorHAnsi" w:cstheme="minorHAnsi"/>
          <w:b/>
          <w:bCs/>
          <w:color w:val="auto"/>
          <w:sz w:val="28"/>
          <w:szCs w:val="28"/>
        </w:rPr>
        <w:t xml:space="preserve"> NZ</w:t>
      </w:r>
      <w:r w:rsidR="00EC7A1F" w:rsidRPr="00004CF4">
        <w:rPr>
          <w:rFonts w:asciiTheme="minorHAnsi" w:hAnsiTheme="minorHAnsi" w:cstheme="minorHAnsi"/>
          <w:b/>
          <w:bCs/>
          <w:color w:val="auto"/>
          <w:sz w:val="28"/>
          <w:szCs w:val="28"/>
        </w:rPr>
        <w:t xml:space="preserve">: </w:t>
      </w:r>
      <w:r w:rsidR="0084272E" w:rsidRPr="00004CF4">
        <w:rPr>
          <w:rFonts w:asciiTheme="minorHAnsi" w:hAnsiTheme="minorHAnsi" w:cstheme="minorHAnsi"/>
          <w:b/>
          <w:bCs/>
          <w:color w:val="auto"/>
          <w:sz w:val="28"/>
          <w:szCs w:val="28"/>
        </w:rPr>
        <w:t>20</w:t>
      </w:r>
      <w:r w:rsidR="00A87BE7" w:rsidRPr="00004CF4">
        <w:rPr>
          <w:rFonts w:asciiTheme="minorHAnsi" w:hAnsiTheme="minorHAnsi" w:cstheme="minorHAnsi"/>
          <w:b/>
          <w:bCs/>
          <w:color w:val="auto"/>
          <w:sz w:val="28"/>
          <w:szCs w:val="28"/>
        </w:rPr>
        <w:t>20</w:t>
      </w:r>
      <w:r w:rsidR="0084272E" w:rsidRPr="00004CF4">
        <w:rPr>
          <w:rFonts w:asciiTheme="minorHAnsi" w:hAnsiTheme="minorHAnsi" w:cstheme="minorHAnsi"/>
          <w:b/>
          <w:bCs/>
          <w:color w:val="auto"/>
          <w:sz w:val="28"/>
          <w:szCs w:val="28"/>
        </w:rPr>
        <w:t xml:space="preserve"> Election </w:t>
      </w:r>
      <w:r w:rsidR="008D74B3" w:rsidRPr="00004CF4">
        <w:rPr>
          <w:rFonts w:asciiTheme="minorHAnsi" w:hAnsiTheme="minorHAnsi" w:cstheme="minorHAnsi"/>
          <w:b/>
          <w:bCs/>
          <w:color w:val="auto"/>
          <w:sz w:val="28"/>
          <w:szCs w:val="28"/>
        </w:rPr>
        <w:t>Manifesto</w:t>
      </w:r>
    </w:p>
    <w:p w14:paraId="212ACFD2" w14:textId="027361FE" w:rsidR="00AD4996" w:rsidRPr="00004CF4" w:rsidRDefault="00AD4996" w:rsidP="00AD4996">
      <w:pPr>
        <w:rPr>
          <w:rFonts w:asciiTheme="minorHAnsi" w:hAnsiTheme="minorHAnsi" w:cstheme="minorHAnsi"/>
        </w:rPr>
      </w:pPr>
    </w:p>
    <w:p w14:paraId="5246BDE9" w14:textId="77777777" w:rsidR="00BB4607" w:rsidRPr="00386659" w:rsidRDefault="00BB4607" w:rsidP="00BB4607">
      <w:pPr>
        <w:rPr>
          <w:rFonts w:asciiTheme="minorHAnsi" w:hAnsiTheme="minorHAnsi" w:cstheme="minorHAnsi"/>
          <w:b/>
          <w:bCs/>
          <w:sz w:val="28"/>
          <w:szCs w:val="28"/>
        </w:rPr>
      </w:pPr>
      <w:r w:rsidRPr="00386659">
        <w:rPr>
          <w:rFonts w:asciiTheme="minorHAnsi" w:hAnsiTheme="minorHAnsi" w:cstheme="minorHAnsi"/>
          <w:b/>
          <w:bCs/>
          <w:sz w:val="28"/>
          <w:szCs w:val="28"/>
        </w:rPr>
        <w:t>Will your party commit to a National Rare Disorder Framework?</w:t>
      </w:r>
    </w:p>
    <w:p w14:paraId="5247F9F5" w14:textId="77777777" w:rsidR="004A7672" w:rsidRPr="00386659" w:rsidRDefault="004A7672" w:rsidP="004A7672">
      <w:pPr>
        <w:rPr>
          <w:rFonts w:asciiTheme="minorHAnsi" w:hAnsiTheme="minorHAnsi" w:cstheme="minorHAnsi"/>
          <w:b/>
          <w:bCs/>
          <w:sz w:val="24"/>
          <w:szCs w:val="24"/>
        </w:rPr>
      </w:pPr>
    </w:p>
    <w:p w14:paraId="07A0F719" w14:textId="5007E62D" w:rsidR="00EC601A" w:rsidRPr="00004CF4" w:rsidRDefault="004A7672" w:rsidP="00A62D58">
      <w:pPr>
        <w:rPr>
          <w:rFonts w:asciiTheme="minorHAnsi" w:hAnsiTheme="minorHAnsi" w:cstheme="minorHAnsi"/>
          <w:b/>
          <w:bCs/>
        </w:rPr>
      </w:pPr>
      <w:r w:rsidRPr="00004CF4">
        <w:rPr>
          <w:rFonts w:asciiTheme="minorHAnsi" w:hAnsiTheme="minorHAnsi" w:cstheme="minorHAnsi"/>
          <w:b/>
          <w:bCs/>
        </w:rPr>
        <w:t xml:space="preserve">Issue 1 – </w:t>
      </w:r>
      <w:r w:rsidR="00A62D58" w:rsidRPr="00004CF4">
        <w:rPr>
          <w:rFonts w:asciiTheme="minorHAnsi" w:hAnsiTheme="minorHAnsi" w:cstheme="minorHAnsi"/>
          <w:b/>
          <w:bCs/>
        </w:rPr>
        <w:t xml:space="preserve">Call for National </w:t>
      </w:r>
      <w:r w:rsidR="009C3EA3" w:rsidRPr="00004CF4">
        <w:rPr>
          <w:rFonts w:asciiTheme="minorHAnsi" w:hAnsiTheme="minorHAnsi" w:cstheme="minorHAnsi"/>
          <w:b/>
          <w:bCs/>
        </w:rPr>
        <w:t xml:space="preserve">Rare Disorder </w:t>
      </w:r>
      <w:r w:rsidR="00A62D58" w:rsidRPr="00004CF4">
        <w:rPr>
          <w:rFonts w:asciiTheme="minorHAnsi" w:hAnsiTheme="minorHAnsi" w:cstheme="minorHAnsi"/>
          <w:b/>
          <w:bCs/>
        </w:rPr>
        <w:t>Framework</w:t>
      </w:r>
    </w:p>
    <w:p w14:paraId="65D73600" w14:textId="4B56E24C" w:rsidR="00CF61D8" w:rsidRPr="00004CF4" w:rsidRDefault="00CF61D8" w:rsidP="00A62D58">
      <w:pPr>
        <w:rPr>
          <w:rFonts w:asciiTheme="minorHAnsi" w:hAnsiTheme="minorHAnsi" w:cstheme="minorHAnsi"/>
        </w:rPr>
      </w:pPr>
      <w:r w:rsidRPr="00004CF4">
        <w:rPr>
          <w:rFonts w:asciiTheme="minorHAnsi" w:hAnsiTheme="minorHAnsi" w:cstheme="minorHAnsi"/>
          <w:shd w:val="clear" w:color="auto" w:fill="FFFFFF"/>
        </w:rPr>
        <w:t xml:space="preserve">Rare disorders: </w:t>
      </w:r>
      <w:r w:rsidR="00A74D92" w:rsidRPr="00004CF4">
        <w:rPr>
          <w:rFonts w:asciiTheme="minorHAnsi" w:hAnsiTheme="minorHAnsi" w:cstheme="minorHAnsi"/>
          <w:shd w:val="clear" w:color="auto" w:fill="FFFFFF"/>
        </w:rPr>
        <w:t>P</w:t>
      </w:r>
      <w:r w:rsidRPr="00004CF4">
        <w:rPr>
          <w:rFonts w:asciiTheme="minorHAnsi" w:hAnsiTheme="minorHAnsi" w:cstheme="minorHAnsi"/>
          <w:shd w:val="clear" w:color="auto" w:fill="FFFFFF"/>
        </w:rPr>
        <w:t xml:space="preserve">olicy makers often fail to realise that </w:t>
      </w:r>
      <w:r w:rsidR="00C23C02" w:rsidRPr="00004CF4">
        <w:rPr>
          <w:rFonts w:asciiTheme="minorHAnsi" w:hAnsiTheme="minorHAnsi" w:cstheme="minorHAnsi"/>
          <w:shd w:val="clear" w:color="auto" w:fill="FFFFFF"/>
        </w:rPr>
        <w:t>while</w:t>
      </w:r>
      <w:r w:rsidR="00A74D92" w:rsidRPr="00004CF4">
        <w:rPr>
          <w:rFonts w:asciiTheme="minorHAnsi" w:hAnsiTheme="minorHAnsi" w:cstheme="minorHAnsi"/>
          <w:shd w:val="clear" w:color="auto" w:fill="FFFFFF"/>
        </w:rPr>
        <w:t xml:space="preserve"> infrequent or</w:t>
      </w:r>
      <w:r w:rsidR="00C23C02" w:rsidRPr="00004CF4">
        <w:rPr>
          <w:rFonts w:asciiTheme="minorHAnsi" w:hAnsiTheme="minorHAnsi" w:cstheme="minorHAnsi"/>
          <w:shd w:val="clear" w:color="auto" w:fill="FFFFFF"/>
        </w:rPr>
        <w:t xml:space="preserve"> ‘rare’ disorders (diseases that affect 1 in 2</w:t>
      </w:r>
      <w:r w:rsidR="009C3EA3" w:rsidRPr="00004CF4">
        <w:rPr>
          <w:rFonts w:asciiTheme="minorHAnsi" w:hAnsiTheme="minorHAnsi" w:cstheme="minorHAnsi"/>
          <w:shd w:val="clear" w:color="auto" w:fill="FFFFFF"/>
        </w:rPr>
        <w:t>,</w:t>
      </w:r>
      <w:r w:rsidR="00C23C02" w:rsidRPr="00004CF4">
        <w:rPr>
          <w:rFonts w:asciiTheme="minorHAnsi" w:hAnsiTheme="minorHAnsi" w:cstheme="minorHAnsi"/>
          <w:shd w:val="clear" w:color="auto" w:fill="FFFFFF"/>
        </w:rPr>
        <w:t>000 people or less)</w:t>
      </w:r>
      <w:r w:rsidR="009C3EA3" w:rsidRPr="00004CF4">
        <w:rPr>
          <w:rFonts w:asciiTheme="minorHAnsi" w:hAnsiTheme="minorHAnsi" w:cstheme="minorHAnsi"/>
          <w:shd w:val="clear" w:color="auto" w:fill="FFFFFF"/>
        </w:rPr>
        <w:t xml:space="preserve"> </w:t>
      </w:r>
      <w:r w:rsidR="00C23C02" w:rsidRPr="00004CF4">
        <w:rPr>
          <w:rFonts w:asciiTheme="minorHAnsi" w:hAnsiTheme="minorHAnsi" w:cstheme="minorHAnsi"/>
          <w:shd w:val="clear" w:color="auto" w:fill="FFFFFF"/>
        </w:rPr>
        <w:t>have relatively few patients</w:t>
      </w:r>
      <w:r w:rsidR="0037709F" w:rsidRPr="00004CF4">
        <w:rPr>
          <w:rFonts w:asciiTheme="minorHAnsi" w:hAnsiTheme="minorHAnsi" w:cstheme="minorHAnsi"/>
          <w:shd w:val="clear" w:color="auto" w:fill="FFFFFF"/>
        </w:rPr>
        <w:t xml:space="preserve"> individually</w:t>
      </w:r>
      <w:r w:rsidR="00C23C02" w:rsidRPr="00004CF4">
        <w:rPr>
          <w:rFonts w:asciiTheme="minorHAnsi" w:hAnsiTheme="minorHAnsi" w:cstheme="minorHAnsi"/>
          <w:shd w:val="clear" w:color="auto" w:fill="FFFFFF"/>
        </w:rPr>
        <w:t xml:space="preserve">, collectively </w:t>
      </w:r>
      <w:r w:rsidR="00A74D92" w:rsidRPr="00004CF4">
        <w:rPr>
          <w:rFonts w:asciiTheme="minorHAnsi" w:hAnsiTheme="minorHAnsi" w:cstheme="minorHAnsi"/>
          <w:shd w:val="clear" w:color="auto" w:fill="FFFFFF"/>
        </w:rPr>
        <w:t>have a substantial</w:t>
      </w:r>
      <w:r w:rsidR="00C23C02" w:rsidRPr="00004CF4">
        <w:rPr>
          <w:rFonts w:asciiTheme="minorHAnsi" w:hAnsiTheme="minorHAnsi" w:cstheme="minorHAnsi"/>
          <w:shd w:val="clear" w:color="auto" w:fill="FFFFFF"/>
        </w:rPr>
        <w:t xml:space="preserve"> population </w:t>
      </w:r>
      <w:r w:rsidR="00A74D92" w:rsidRPr="00004CF4">
        <w:rPr>
          <w:rFonts w:asciiTheme="minorHAnsi" w:hAnsiTheme="minorHAnsi" w:cstheme="minorHAnsi"/>
          <w:shd w:val="clear" w:color="auto" w:fill="FFFFFF"/>
        </w:rPr>
        <w:t xml:space="preserve">with 300,000 New Zealanders affected. </w:t>
      </w:r>
      <w:r w:rsidR="00D311A0" w:rsidRPr="00004CF4">
        <w:rPr>
          <w:rFonts w:asciiTheme="minorHAnsi" w:hAnsiTheme="minorHAnsi" w:cstheme="minorHAnsi"/>
          <w:color w:val="000000"/>
          <w:shd w:val="clear" w:color="auto" w:fill="FFFFFF"/>
        </w:rPr>
        <w:t xml:space="preserve">They are chronic, progressive, </w:t>
      </w:r>
      <w:r w:rsidR="00C25B42" w:rsidRPr="00004CF4">
        <w:rPr>
          <w:rFonts w:asciiTheme="minorHAnsi" w:hAnsiTheme="minorHAnsi" w:cstheme="minorHAnsi"/>
          <w:color w:val="000000"/>
          <w:shd w:val="clear" w:color="auto" w:fill="FFFFFF"/>
        </w:rPr>
        <w:t>degenerative,</w:t>
      </w:r>
      <w:r w:rsidR="00D311A0" w:rsidRPr="00004CF4">
        <w:rPr>
          <w:rFonts w:asciiTheme="minorHAnsi" w:hAnsiTheme="minorHAnsi" w:cstheme="minorHAnsi"/>
          <w:color w:val="000000"/>
          <w:shd w:val="clear" w:color="auto" w:fill="FFFFFF"/>
        </w:rPr>
        <w:t xml:space="preserve"> and disabling. People living with rare diseases face many common challenges, such as delayed or inaccurate diagnosis, difficulty accessing care and lack of knowledge or access to expertise. For the individual sufferer this is a disaster, and for an economy it represents a significant direct and indirect cost.</w:t>
      </w:r>
      <w:r w:rsidR="00792D4E" w:rsidRPr="00004CF4">
        <w:rPr>
          <w:rFonts w:asciiTheme="minorHAnsi" w:hAnsiTheme="minorHAnsi" w:cstheme="minorHAnsi"/>
          <w:shd w:val="clear" w:color="auto" w:fill="FFFFFF"/>
        </w:rPr>
        <w:t xml:space="preserve"> </w:t>
      </w:r>
      <w:r w:rsidR="00695A3E" w:rsidRPr="00004CF4">
        <w:rPr>
          <w:rFonts w:asciiTheme="minorHAnsi" w:hAnsiTheme="minorHAnsi" w:cstheme="minorHAnsi"/>
          <w:shd w:val="clear" w:color="auto" w:fill="FFFFFF"/>
        </w:rPr>
        <w:t>Therefore,</w:t>
      </w:r>
      <w:r w:rsidR="00034066" w:rsidRPr="00004CF4">
        <w:rPr>
          <w:rFonts w:asciiTheme="minorHAnsi" w:hAnsiTheme="minorHAnsi" w:cstheme="minorHAnsi"/>
          <w:shd w:val="clear" w:color="auto" w:fill="FFFFFF"/>
        </w:rPr>
        <w:t xml:space="preserve"> most</w:t>
      </w:r>
      <w:r w:rsidR="00C23C02" w:rsidRPr="00004CF4">
        <w:rPr>
          <w:rFonts w:asciiTheme="minorHAnsi" w:hAnsiTheme="minorHAnsi" w:cstheme="minorHAnsi"/>
          <w:shd w:val="clear" w:color="auto" w:fill="FFFFFF"/>
        </w:rPr>
        <w:t xml:space="preserve"> developed countries make th</w:t>
      </w:r>
      <w:r w:rsidR="009C3EA3" w:rsidRPr="00004CF4">
        <w:rPr>
          <w:rFonts w:asciiTheme="minorHAnsi" w:hAnsiTheme="minorHAnsi" w:cstheme="minorHAnsi"/>
          <w:shd w:val="clear" w:color="auto" w:fill="FFFFFF"/>
        </w:rPr>
        <w:t>is group</w:t>
      </w:r>
      <w:r w:rsidR="00C23C02" w:rsidRPr="00004CF4">
        <w:rPr>
          <w:rFonts w:asciiTheme="minorHAnsi" w:hAnsiTheme="minorHAnsi" w:cstheme="minorHAnsi"/>
          <w:shd w:val="clear" w:color="auto" w:fill="FFFFFF"/>
        </w:rPr>
        <w:t xml:space="preserve"> a </w:t>
      </w:r>
      <w:r w:rsidR="00695A3E" w:rsidRPr="00004CF4">
        <w:rPr>
          <w:rFonts w:asciiTheme="minorHAnsi" w:hAnsiTheme="minorHAnsi" w:cstheme="minorHAnsi"/>
          <w:shd w:val="clear" w:color="auto" w:fill="FFFFFF"/>
        </w:rPr>
        <w:t xml:space="preserve">public </w:t>
      </w:r>
      <w:r w:rsidR="00C23C02" w:rsidRPr="00004CF4">
        <w:rPr>
          <w:rFonts w:asciiTheme="minorHAnsi" w:hAnsiTheme="minorHAnsi" w:cstheme="minorHAnsi"/>
          <w:shd w:val="clear" w:color="auto" w:fill="FFFFFF"/>
        </w:rPr>
        <w:t xml:space="preserve">health </w:t>
      </w:r>
      <w:r w:rsidR="006315CA" w:rsidRPr="00004CF4">
        <w:rPr>
          <w:rFonts w:asciiTheme="minorHAnsi" w:hAnsiTheme="minorHAnsi" w:cstheme="minorHAnsi"/>
          <w:shd w:val="clear" w:color="auto" w:fill="FFFFFF"/>
        </w:rPr>
        <w:t xml:space="preserve">and social </w:t>
      </w:r>
      <w:r w:rsidR="00C23C02" w:rsidRPr="00004CF4">
        <w:rPr>
          <w:rFonts w:asciiTheme="minorHAnsi" w:hAnsiTheme="minorHAnsi" w:cstheme="minorHAnsi"/>
          <w:shd w:val="clear" w:color="auto" w:fill="FFFFFF"/>
        </w:rPr>
        <w:t xml:space="preserve">funding priority as this makes economic, </w:t>
      </w:r>
      <w:r w:rsidR="0077739C" w:rsidRPr="00004CF4">
        <w:rPr>
          <w:rFonts w:asciiTheme="minorHAnsi" w:hAnsiTheme="minorHAnsi" w:cstheme="minorHAnsi"/>
          <w:shd w:val="clear" w:color="auto" w:fill="FFFFFF"/>
        </w:rPr>
        <w:t>social,</w:t>
      </w:r>
      <w:r w:rsidR="00C23C02" w:rsidRPr="00004CF4">
        <w:rPr>
          <w:rFonts w:asciiTheme="minorHAnsi" w:hAnsiTheme="minorHAnsi" w:cstheme="minorHAnsi"/>
          <w:shd w:val="clear" w:color="auto" w:fill="FFFFFF"/>
        </w:rPr>
        <w:t xml:space="preserve"> and moral sense.</w:t>
      </w:r>
      <w:r w:rsidR="0037709F" w:rsidRPr="00004CF4">
        <w:rPr>
          <w:rFonts w:asciiTheme="minorHAnsi" w:hAnsiTheme="minorHAnsi" w:cstheme="minorHAnsi"/>
          <w:shd w:val="clear" w:color="auto" w:fill="FFFFFF"/>
        </w:rPr>
        <w:t xml:space="preserve"> </w:t>
      </w:r>
      <w:r w:rsidR="00A43919" w:rsidRPr="00004CF4">
        <w:rPr>
          <w:rFonts w:asciiTheme="minorHAnsi" w:hAnsiTheme="minorHAnsi" w:cstheme="minorHAnsi"/>
          <w:shd w:val="clear" w:color="auto" w:fill="FFFFFF"/>
        </w:rPr>
        <w:t xml:space="preserve">New Zealand </w:t>
      </w:r>
      <w:r w:rsidR="00120472" w:rsidRPr="00004CF4">
        <w:rPr>
          <w:rFonts w:asciiTheme="minorHAnsi" w:hAnsiTheme="minorHAnsi" w:cstheme="minorHAnsi"/>
          <w:shd w:val="clear" w:color="auto" w:fill="FFFFFF"/>
        </w:rPr>
        <w:t xml:space="preserve">also </w:t>
      </w:r>
      <w:r w:rsidR="00A43919" w:rsidRPr="00004CF4">
        <w:rPr>
          <w:rFonts w:asciiTheme="minorHAnsi" w:hAnsiTheme="minorHAnsi" w:cstheme="minorHAnsi"/>
          <w:shd w:val="clear" w:color="auto" w:fill="FFFFFF"/>
        </w:rPr>
        <w:t>has</w:t>
      </w:r>
      <w:r w:rsidR="0077739C" w:rsidRPr="00004CF4">
        <w:rPr>
          <w:rFonts w:asciiTheme="minorHAnsi" w:hAnsiTheme="minorHAnsi" w:cstheme="minorHAnsi"/>
          <w:shd w:val="clear" w:color="auto" w:fill="FFFFFF"/>
        </w:rPr>
        <w:t xml:space="preserve"> current</w:t>
      </w:r>
      <w:r w:rsidR="0037709F" w:rsidRPr="00004CF4">
        <w:rPr>
          <w:rFonts w:asciiTheme="minorHAnsi" w:hAnsiTheme="minorHAnsi" w:cstheme="minorHAnsi"/>
          <w:shd w:val="clear" w:color="auto" w:fill="FFFFFF"/>
        </w:rPr>
        <w:t xml:space="preserve"> international commitments to include people with rare disorders within Universal Health Coverage and </w:t>
      </w:r>
      <w:r w:rsidR="0077739C" w:rsidRPr="00004CF4">
        <w:rPr>
          <w:rFonts w:asciiTheme="minorHAnsi" w:hAnsiTheme="minorHAnsi" w:cstheme="minorHAnsi"/>
          <w:shd w:val="clear" w:color="auto" w:fill="FFFFFF"/>
        </w:rPr>
        <w:t xml:space="preserve">aligned </w:t>
      </w:r>
      <w:r w:rsidR="00120472" w:rsidRPr="00004CF4">
        <w:rPr>
          <w:rFonts w:asciiTheme="minorHAnsi" w:hAnsiTheme="minorHAnsi" w:cstheme="minorHAnsi"/>
          <w:shd w:val="clear" w:color="auto" w:fill="FFFFFF"/>
        </w:rPr>
        <w:t xml:space="preserve">expectations and </w:t>
      </w:r>
      <w:r w:rsidR="0077739C" w:rsidRPr="00004CF4">
        <w:rPr>
          <w:rFonts w:asciiTheme="minorHAnsi" w:hAnsiTheme="minorHAnsi" w:cstheme="minorHAnsi"/>
          <w:shd w:val="clear" w:color="auto" w:fill="FFFFFF"/>
        </w:rPr>
        <w:t xml:space="preserve">actions are expressed </w:t>
      </w:r>
      <w:r w:rsidR="0037709F" w:rsidRPr="00004CF4">
        <w:rPr>
          <w:rFonts w:asciiTheme="minorHAnsi" w:hAnsiTheme="minorHAnsi" w:cstheme="minorHAnsi"/>
          <w:shd w:val="clear" w:color="auto" w:fill="FFFFFF"/>
        </w:rPr>
        <w:t xml:space="preserve">within the current APEC Rare Disease Action Plan pillars. </w:t>
      </w:r>
      <w:r w:rsidR="0077739C" w:rsidRPr="00004CF4">
        <w:rPr>
          <w:rFonts w:asciiTheme="minorHAnsi" w:hAnsiTheme="minorHAnsi" w:cstheme="minorHAnsi"/>
          <w:shd w:val="clear" w:color="auto" w:fill="FFFFFF"/>
        </w:rPr>
        <w:t>Therefore</w:t>
      </w:r>
      <w:r w:rsidR="00A43919" w:rsidRPr="00004CF4">
        <w:rPr>
          <w:rFonts w:asciiTheme="minorHAnsi" w:hAnsiTheme="minorHAnsi" w:cstheme="minorHAnsi"/>
          <w:shd w:val="clear" w:color="auto" w:fill="FFFFFF"/>
        </w:rPr>
        <w:t>,</w:t>
      </w:r>
      <w:r w:rsidR="0077739C" w:rsidRPr="00004CF4">
        <w:rPr>
          <w:rFonts w:asciiTheme="minorHAnsi" w:hAnsiTheme="minorHAnsi" w:cstheme="minorHAnsi"/>
          <w:shd w:val="clear" w:color="auto" w:fill="FFFFFF"/>
        </w:rPr>
        <w:t xml:space="preserve"> now is the </w:t>
      </w:r>
      <w:r w:rsidRPr="00004CF4">
        <w:rPr>
          <w:rFonts w:asciiTheme="minorHAnsi" w:hAnsiTheme="minorHAnsi" w:cstheme="minorHAnsi"/>
          <w:shd w:val="clear" w:color="auto" w:fill="FFFFFF"/>
        </w:rPr>
        <w:t>time to afford t</w:t>
      </w:r>
      <w:r w:rsidR="009F3128" w:rsidRPr="00004CF4">
        <w:rPr>
          <w:rFonts w:asciiTheme="minorHAnsi" w:hAnsiTheme="minorHAnsi" w:cstheme="minorHAnsi"/>
          <w:shd w:val="clear" w:color="auto" w:fill="FFFFFF"/>
        </w:rPr>
        <w:t>his group</w:t>
      </w:r>
      <w:r w:rsidRPr="00004CF4">
        <w:rPr>
          <w:rFonts w:asciiTheme="minorHAnsi" w:hAnsiTheme="minorHAnsi" w:cstheme="minorHAnsi"/>
          <w:shd w:val="clear" w:color="auto" w:fill="FFFFFF"/>
        </w:rPr>
        <w:t xml:space="preserve"> higher priority</w:t>
      </w:r>
      <w:r w:rsidR="00C23C02" w:rsidRPr="00004CF4">
        <w:rPr>
          <w:rFonts w:asciiTheme="minorHAnsi" w:hAnsiTheme="minorHAnsi" w:cstheme="minorHAnsi"/>
          <w:shd w:val="clear" w:color="auto" w:fill="FFFFFF"/>
        </w:rPr>
        <w:t xml:space="preserve"> within New Zealand</w:t>
      </w:r>
      <w:r w:rsidR="00A43919" w:rsidRPr="00004CF4">
        <w:rPr>
          <w:rFonts w:asciiTheme="minorHAnsi" w:hAnsiTheme="minorHAnsi" w:cstheme="minorHAnsi"/>
          <w:shd w:val="clear" w:color="auto" w:fill="FFFFFF"/>
        </w:rPr>
        <w:t>.</w:t>
      </w:r>
    </w:p>
    <w:p w14:paraId="53E11E1C" w14:textId="77777777" w:rsidR="00A62D58" w:rsidRPr="00004CF4" w:rsidRDefault="00A62D58" w:rsidP="00A62D58">
      <w:pPr>
        <w:rPr>
          <w:rFonts w:asciiTheme="minorHAnsi" w:hAnsiTheme="minorHAnsi" w:cstheme="minorHAnsi"/>
          <w:b/>
          <w:bCs/>
        </w:rPr>
      </w:pPr>
    </w:p>
    <w:p w14:paraId="4EDFDFAB" w14:textId="2461FDB2" w:rsidR="0042217B" w:rsidRDefault="007E7BA3" w:rsidP="0042217B">
      <w:pPr>
        <w:rPr>
          <w:rFonts w:asciiTheme="minorHAnsi" w:hAnsiTheme="minorHAnsi" w:cstheme="minorHAnsi"/>
          <w:shd w:val="clear" w:color="auto" w:fill="FFFFFF"/>
        </w:rPr>
      </w:pPr>
      <w:r w:rsidRPr="00004CF4">
        <w:rPr>
          <w:rFonts w:asciiTheme="minorHAnsi" w:hAnsiTheme="minorHAnsi" w:cstheme="minorHAnsi"/>
          <w:b/>
          <w:bCs/>
        </w:rPr>
        <w:t>Solution</w:t>
      </w:r>
      <w:r w:rsidR="005517AA" w:rsidRPr="00004CF4">
        <w:rPr>
          <w:rFonts w:asciiTheme="minorHAnsi" w:hAnsiTheme="minorHAnsi" w:cstheme="minorHAnsi"/>
        </w:rPr>
        <w:t xml:space="preserve"> –</w:t>
      </w:r>
      <w:r w:rsidR="004533B8" w:rsidRPr="00004CF4">
        <w:rPr>
          <w:rFonts w:asciiTheme="minorHAnsi" w:hAnsiTheme="minorHAnsi" w:cstheme="minorHAnsi"/>
        </w:rPr>
        <w:t xml:space="preserve"> </w:t>
      </w:r>
      <w:r w:rsidR="0042217B" w:rsidRPr="00004CF4">
        <w:rPr>
          <w:rFonts w:asciiTheme="minorHAnsi" w:hAnsiTheme="minorHAnsi" w:cstheme="minorHAnsi"/>
        </w:rPr>
        <w:t xml:space="preserve">Rare Disorders NZ and the support groups we represent are calling for acknowledgement and awareness of the common challenges faced by people living with a rare disease, along with a commitment to address these challenges through the development of a </w:t>
      </w:r>
      <w:r w:rsidR="0042217B" w:rsidRPr="00004CF4">
        <w:rPr>
          <w:rFonts w:asciiTheme="minorHAnsi" w:hAnsiTheme="minorHAnsi" w:cstheme="minorHAnsi"/>
          <w:b/>
          <w:bCs/>
        </w:rPr>
        <w:t>New Zealand National Rare Disorder Framework</w:t>
      </w:r>
      <w:r w:rsidR="0042217B" w:rsidRPr="00004CF4">
        <w:rPr>
          <w:rFonts w:asciiTheme="minorHAnsi" w:hAnsiTheme="minorHAnsi" w:cstheme="minorHAnsi"/>
        </w:rPr>
        <w:t xml:space="preserve">. </w:t>
      </w:r>
      <w:r w:rsidR="00CF61D8" w:rsidRPr="00004CF4">
        <w:rPr>
          <w:rFonts w:asciiTheme="minorHAnsi" w:hAnsiTheme="minorHAnsi" w:cstheme="minorHAnsi"/>
        </w:rPr>
        <w:t>Fairness means</w:t>
      </w:r>
      <w:r w:rsidR="0042217B" w:rsidRPr="00004CF4">
        <w:rPr>
          <w:rFonts w:asciiTheme="minorHAnsi" w:hAnsiTheme="minorHAnsi" w:cstheme="minorHAnsi"/>
        </w:rPr>
        <w:t xml:space="preserve"> </w:t>
      </w:r>
      <w:r w:rsidR="006315CA" w:rsidRPr="00004CF4">
        <w:rPr>
          <w:rFonts w:asciiTheme="minorHAnsi" w:hAnsiTheme="minorHAnsi" w:cstheme="minorHAnsi"/>
        </w:rPr>
        <w:t>having the vision and leadership to</w:t>
      </w:r>
      <w:r w:rsidR="006315CA" w:rsidRPr="00004CF4">
        <w:rPr>
          <w:rFonts w:asciiTheme="minorHAnsi" w:hAnsiTheme="minorHAnsi" w:cstheme="minorHAnsi"/>
          <w:shd w:val="clear" w:color="auto" w:fill="FFFFFF"/>
        </w:rPr>
        <w:t> develop public policy and actions to improve access to information, diagnosis,</w:t>
      </w:r>
      <w:r w:rsidR="00127E16" w:rsidRPr="00004CF4">
        <w:rPr>
          <w:rFonts w:asciiTheme="minorHAnsi" w:hAnsiTheme="minorHAnsi" w:cstheme="minorHAnsi"/>
          <w:shd w:val="clear" w:color="auto" w:fill="FFFFFF"/>
        </w:rPr>
        <w:t xml:space="preserve"> </w:t>
      </w:r>
      <w:r w:rsidR="006315CA" w:rsidRPr="00004CF4">
        <w:rPr>
          <w:rFonts w:asciiTheme="minorHAnsi" w:hAnsiTheme="minorHAnsi" w:cstheme="minorHAnsi"/>
          <w:shd w:val="clear" w:color="auto" w:fill="FFFFFF"/>
        </w:rPr>
        <w:t>care pathways, access to disability</w:t>
      </w:r>
      <w:r w:rsidR="00CA04B8" w:rsidRPr="00004CF4">
        <w:rPr>
          <w:rFonts w:asciiTheme="minorHAnsi" w:hAnsiTheme="minorHAnsi" w:cstheme="minorHAnsi"/>
          <w:shd w:val="clear" w:color="auto" w:fill="FFFFFF"/>
        </w:rPr>
        <w:t xml:space="preserve">, </w:t>
      </w:r>
      <w:r w:rsidR="006315CA" w:rsidRPr="00004CF4">
        <w:rPr>
          <w:rFonts w:asciiTheme="minorHAnsi" w:hAnsiTheme="minorHAnsi" w:cstheme="minorHAnsi"/>
          <w:shd w:val="clear" w:color="auto" w:fill="FFFFFF"/>
        </w:rPr>
        <w:t xml:space="preserve">social </w:t>
      </w:r>
      <w:r w:rsidR="00C25B42" w:rsidRPr="00004CF4">
        <w:rPr>
          <w:rFonts w:asciiTheme="minorHAnsi" w:hAnsiTheme="minorHAnsi" w:cstheme="minorHAnsi"/>
          <w:shd w:val="clear" w:color="auto" w:fill="FFFFFF"/>
        </w:rPr>
        <w:t>supports,</w:t>
      </w:r>
      <w:r w:rsidR="00CA04B8" w:rsidRPr="00004CF4">
        <w:rPr>
          <w:rFonts w:asciiTheme="minorHAnsi" w:hAnsiTheme="minorHAnsi" w:cstheme="minorHAnsi"/>
          <w:shd w:val="clear" w:color="auto" w:fill="FFFFFF"/>
        </w:rPr>
        <w:t xml:space="preserve"> and </w:t>
      </w:r>
      <w:r w:rsidR="006315CA" w:rsidRPr="00004CF4">
        <w:rPr>
          <w:rFonts w:asciiTheme="minorHAnsi" w:hAnsiTheme="minorHAnsi" w:cstheme="minorHAnsi"/>
          <w:shd w:val="clear" w:color="auto" w:fill="FFFFFF"/>
        </w:rPr>
        <w:t>medicine</w:t>
      </w:r>
      <w:r w:rsidR="00CA04B8" w:rsidRPr="00004CF4">
        <w:rPr>
          <w:rFonts w:asciiTheme="minorHAnsi" w:hAnsiTheme="minorHAnsi" w:cstheme="minorHAnsi"/>
          <w:shd w:val="clear" w:color="auto" w:fill="FFFFFF"/>
        </w:rPr>
        <w:t>s</w:t>
      </w:r>
      <w:r w:rsidR="006315CA" w:rsidRPr="00004CF4">
        <w:rPr>
          <w:rFonts w:asciiTheme="minorHAnsi" w:hAnsiTheme="minorHAnsi" w:cstheme="minorHAnsi"/>
          <w:shd w:val="clear" w:color="auto" w:fill="FFFFFF"/>
        </w:rPr>
        <w:t xml:space="preserve"> as well as to promote research in this field</w:t>
      </w:r>
      <w:r w:rsidR="00127E16" w:rsidRPr="00004CF4">
        <w:rPr>
          <w:rFonts w:asciiTheme="minorHAnsi" w:hAnsiTheme="minorHAnsi" w:cstheme="minorHAnsi"/>
          <w:shd w:val="clear" w:color="auto" w:fill="FFFFFF"/>
        </w:rPr>
        <w:t>.</w:t>
      </w:r>
    </w:p>
    <w:p w14:paraId="209142CD" w14:textId="7FBC8005" w:rsidR="00004CF4" w:rsidRDefault="00004CF4" w:rsidP="00004CF4">
      <w:pPr>
        <w:rPr>
          <w:rFonts w:asciiTheme="minorHAnsi" w:hAnsiTheme="minorHAnsi" w:cstheme="minorHAnsi"/>
          <w:b/>
          <w:bCs/>
        </w:rPr>
      </w:pPr>
    </w:p>
    <w:tbl>
      <w:tblPr>
        <w:tblStyle w:val="TableGrid"/>
        <w:tblW w:w="0" w:type="auto"/>
        <w:tblLook w:val="04A0" w:firstRow="1" w:lastRow="0" w:firstColumn="1" w:lastColumn="0" w:noHBand="0" w:noVBand="1"/>
      </w:tblPr>
      <w:tblGrid>
        <w:gridCol w:w="4865"/>
        <w:gridCol w:w="4865"/>
        <w:gridCol w:w="4866"/>
      </w:tblGrid>
      <w:tr w:rsidR="00D76542" w:rsidRPr="00386659" w14:paraId="541F07D2" w14:textId="77777777" w:rsidTr="00477D9A">
        <w:tc>
          <w:tcPr>
            <w:tcW w:w="4865" w:type="dxa"/>
          </w:tcPr>
          <w:p w14:paraId="698025BF" w14:textId="287B82E5" w:rsidR="00D76542" w:rsidRPr="00386659" w:rsidRDefault="00D76542" w:rsidP="00386659">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7434F6D0" w14:textId="3DC64FF2" w:rsidR="00D76542" w:rsidRPr="00386659" w:rsidRDefault="00D76542" w:rsidP="00386659">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2EED6F04" w14:textId="4E06D56A" w:rsidR="00D76542" w:rsidRPr="00386659" w:rsidRDefault="00D76542" w:rsidP="00386659">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D76542" w:rsidRPr="00386659" w14:paraId="338B7F20" w14:textId="77777777" w:rsidTr="00477D9A">
        <w:tc>
          <w:tcPr>
            <w:tcW w:w="4865" w:type="dxa"/>
          </w:tcPr>
          <w:p w14:paraId="457BED63" w14:textId="4D5087ED" w:rsidR="00D76542" w:rsidRPr="00386659" w:rsidRDefault="00D76542" w:rsidP="00386659">
            <w:pPr>
              <w:spacing w:beforeLines="60" w:before="144" w:afterLines="60" w:after="144"/>
              <w:rPr>
                <w:rFonts w:asciiTheme="minorHAnsi" w:hAnsiTheme="minorHAnsi" w:cstheme="minorHAnsi"/>
                <w:sz w:val="20"/>
                <w:szCs w:val="20"/>
              </w:rPr>
            </w:pPr>
            <w:r w:rsidRPr="00386659">
              <w:rPr>
                <w:rFonts w:asciiTheme="minorHAnsi" w:hAnsiTheme="minorHAnsi" w:cstheme="minorHAnsi"/>
                <w:sz w:val="20"/>
                <w:szCs w:val="20"/>
              </w:rPr>
              <w:t>Everyone has a right to the healthcare services they need; and the Green Party believes in a holistic approach to health and well-being that is focused on ensuring a healthy environment to live in, promoting positive health, lifestyles and nutrition, preventing or reducing the risk and costs of illness, respecting personal autonomy, and improving quality of life for everyone. The Green Party supports everyone having a right to the healthcare services they need so that there are equitable health outcomes for all</w:t>
            </w:r>
          </w:p>
        </w:tc>
        <w:tc>
          <w:tcPr>
            <w:tcW w:w="4865" w:type="dxa"/>
          </w:tcPr>
          <w:p w14:paraId="3E4ED099" w14:textId="5312C7A5" w:rsidR="00D76542" w:rsidRPr="00386659" w:rsidRDefault="00D76542" w:rsidP="00386659">
            <w:pPr>
              <w:spacing w:beforeLines="60" w:before="144" w:afterLines="60" w:after="144"/>
              <w:rPr>
                <w:rFonts w:asciiTheme="minorHAnsi" w:hAnsiTheme="minorHAnsi" w:cstheme="minorHAnsi"/>
                <w:sz w:val="20"/>
                <w:szCs w:val="20"/>
              </w:rPr>
            </w:pPr>
            <w:r w:rsidRPr="00386659">
              <w:rPr>
                <w:rFonts w:asciiTheme="minorHAnsi" w:hAnsiTheme="minorHAnsi" w:cstheme="minorHAnsi"/>
                <w:sz w:val="20"/>
                <w:szCs w:val="20"/>
              </w:rPr>
              <w:t>Labour stands for supporting all New Zealanders who face health challenges, whether their challenges are commonplace or rare. That’s why Labour is committed to implement the recommendations from the Simpson review of New Zealand’s health and disability system. This will make our health system more responsive to the needs of all communities in New Zealand, including the community of people who have rare disorders. It’s a large programme of change for our health providers, which presents opportunities for groups including Rare Disorders NZ to press for changes such as a Rare Disorder Framework</w:t>
            </w:r>
          </w:p>
        </w:tc>
        <w:tc>
          <w:tcPr>
            <w:tcW w:w="4866" w:type="dxa"/>
          </w:tcPr>
          <w:p w14:paraId="70A54B0E" w14:textId="4EB68E19" w:rsidR="00D76542" w:rsidRPr="00386659" w:rsidRDefault="00D76542" w:rsidP="00386659">
            <w:pPr>
              <w:spacing w:beforeLines="60" w:before="144" w:afterLines="60" w:after="144"/>
              <w:rPr>
                <w:rFonts w:asciiTheme="minorHAnsi" w:hAnsiTheme="minorHAnsi" w:cstheme="minorHAnsi"/>
                <w:sz w:val="20"/>
                <w:szCs w:val="20"/>
              </w:rPr>
            </w:pPr>
            <w:r w:rsidRPr="00386659">
              <w:rPr>
                <w:rFonts w:asciiTheme="minorHAnsi" w:hAnsiTheme="minorHAnsi" w:cstheme="minorHAnsi"/>
                <w:sz w:val="20"/>
                <w:szCs w:val="20"/>
              </w:rPr>
              <w:t>National’s full election manifesto will be released closer to the election however National believes that everyone deserves the opportunity to live well and access high quality care, regardless of their condition or where they live. National has already committed to establishing a $20million rare disorders fund to ensure that those affected by rare disorders have better access to key drugs</w:t>
            </w:r>
          </w:p>
        </w:tc>
      </w:tr>
    </w:tbl>
    <w:p w14:paraId="5D88BF18" w14:textId="1AE6A73F" w:rsidR="00CE08B1" w:rsidRDefault="00CE08B1">
      <w:pPr>
        <w:spacing w:after="160" w:line="259" w:lineRule="auto"/>
        <w:rPr>
          <w:rFonts w:asciiTheme="minorHAnsi" w:hAnsiTheme="minorHAnsi" w:cstheme="minorHAnsi"/>
          <w:b/>
          <w:bCs/>
        </w:rPr>
      </w:pPr>
      <w:r>
        <w:rPr>
          <w:rFonts w:asciiTheme="minorHAnsi" w:hAnsiTheme="minorHAnsi" w:cstheme="minorHAnsi"/>
          <w:b/>
          <w:bCs/>
        </w:rPr>
        <w:br w:type="page"/>
      </w:r>
    </w:p>
    <w:p w14:paraId="1A6B9BA6" w14:textId="6A042B71" w:rsidR="008968CA" w:rsidRPr="00D37841" w:rsidRDefault="0007207B" w:rsidP="00004CF4">
      <w:pPr>
        <w:rPr>
          <w:rFonts w:asciiTheme="minorHAnsi" w:hAnsiTheme="minorHAnsi" w:cstheme="minorHAnsi"/>
          <w:b/>
          <w:bCs/>
          <w:sz w:val="28"/>
          <w:szCs w:val="28"/>
        </w:rPr>
      </w:pPr>
      <w:r w:rsidRPr="00D37841">
        <w:rPr>
          <w:rFonts w:asciiTheme="minorHAnsi" w:hAnsiTheme="minorHAnsi" w:cstheme="minorHAnsi"/>
          <w:b/>
          <w:bCs/>
          <w:sz w:val="28"/>
          <w:szCs w:val="28"/>
        </w:rPr>
        <w:lastRenderedPageBreak/>
        <w:t>Will your party commit to an early diagnosis for all with a rare disorder?</w:t>
      </w:r>
    </w:p>
    <w:p w14:paraId="3D8D451F" w14:textId="6FA18D40" w:rsidR="0007207B" w:rsidRDefault="0007207B" w:rsidP="00004CF4">
      <w:pPr>
        <w:rPr>
          <w:rFonts w:asciiTheme="minorHAnsi" w:hAnsiTheme="minorHAnsi" w:cstheme="minorHAnsi"/>
          <w:b/>
          <w:bCs/>
        </w:rPr>
      </w:pPr>
    </w:p>
    <w:p w14:paraId="350CA7B5" w14:textId="2F02829C" w:rsidR="004A7672" w:rsidRDefault="004A7672"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1</w:t>
      </w:r>
      <w:r w:rsidRPr="00004CF4">
        <w:rPr>
          <w:rFonts w:asciiTheme="minorHAnsi" w:hAnsiTheme="minorHAnsi" w:cstheme="minorHAnsi"/>
          <w:b/>
          <w:bCs/>
        </w:rPr>
        <w:t xml:space="preserve"> – </w:t>
      </w:r>
      <w:r w:rsidR="00A62D58" w:rsidRPr="00004CF4">
        <w:rPr>
          <w:rFonts w:asciiTheme="minorHAnsi" w:hAnsiTheme="minorHAnsi" w:cstheme="minorHAnsi"/>
          <w:b/>
          <w:bCs/>
        </w:rPr>
        <w:t>D</w:t>
      </w:r>
      <w:r w:rsidR="00ED15C4">
        <w:rPr>
          <w:rFonts w:asciiTheme="minorHAnsi" w:hAnsiTheme="minorHAnsi" w:cstheme="minorHAnsi"/>
          <w:b/>
          <w:bCs/>
        </w:rPr>
        <w:t>IAGNOSIS</w:t>
      </w:r>
    </w:p>
    <w:p w14:paraId="0A28D34A" w14:textId="77777777" w:rsidR="00D37841" w:rsidRPr="00004CF4" w:rsidRDefault="00D37841" w:rsidP="00004CF4">
      <w:pPr>
        <w:rPr>
          <w:rFonts w:asciiTheme="minorHAnsi" w:hAnsiTheme="minorHAnsi" w:cstheme="minorHAnsi"/>
          <w:b/>
          <w:bCs/>
        </w:rPr>
      </w:pPr>
    </w:p>
    <w:p w14:paraId="55AA5B82" w14:textId="14B5C10E" w:rsidR="00FB0D0E" w:rsidRPr="00004CF4" w:rsidRDefault="007E7BA3" w:rsidP="00004CF4">
      <w:pPr>
        <w:rPr>
          <w:rFonts w:asciiTheme="minorHAnsi" w:hAnsiTheme="minorHAnsi" w:cstheme="minorHAnsi"/>
          <w:b/>
          <w:bCs/>
        </w:rPr>
      </w:pPr>
      <w:r w:rsidRPr="00004CF4">
        <w:rPr>
          <w:rFonts w:asciiTheme="minorHAnsi" w:hAnsiTheme="minorHAnsi" w:cstheme="minorHAnsi"/>
          <w:b/>
          <w:bCs/>
        </w:rPr>
        <w:t>Solution</w:t>
      </w:r>
      <w:r w:rsidR="005517AA" w:rsidRPr="00004CF4">
        <w:rPr>
          <w:rFonts w:asciiTheme="minorHAnsi" w:hAnsiTheme="minorHAnsi" w:cstheme="minorHAnsi"/>
        </w:rPr>
        <w:t xml:space="preserve"> – </w:t>
      </w:r>
      <w:r w:rsidR="00FB0D0E" w:rsidRPr="00004CF4">
        <w:rPr>
          <w:rFonts w:asciiTheme="minorHAnsi" w:hAnsiTheme="minorHAnsi" w:cstheme="minorHAnsi"/>
          <w:b/>
          <w:bCs/>
        </w:rPr>
        <w:t>Early and accurate diagnosis of rare dis</w:t>
      </w:r>
      <w:r w:rsidR="00604338" w:rsidRPr="00004CF4">
        <w:rPr>
          <w:rFonts w:asciiTheme="minorHAnsi" w:hAnsiTheme="minorHAnsi" w:cstheme="minorHAnsi"/>
          <w:b/>
          <w:bCs/>
        </w:rPr>
        <w:t>orders</w:t>
      </w:r>
      <w:r w:rsidR="00FB0D0E" w:rsidRPr="00004CF4">
        <w:rPr>
          <w:rFonts w:asciiTheme="minorHAnsi" w:hAnsiTheme="minorHAnsi" w:cstheme="minorHAnsi"/>
          <w:b/>
          <w:bCs/>
        </w:rPr>
        <w:t xml:space="preserve"> to avoid the diagnostic odyssey and prevent unnecessary interventions.  </w:t>
      </w:r>
    </w:p>
    <w:p w14:paraId="03857275" w14:textId="76339181" w:rsidR="00FB0D0E" w:rsidRPr="00004CF4" w:rsidRDefault="00FB0D0E" w:rsidP="00004CF4">
      <w:pPr>
        <w:rPr>
          <w:rFonts w:asciiTheme="minorHAnsi" w:hAnsiTheme="minorHAnsi" w:cstheme="minorHAnsi"/>
        </w:rPr>
      </w:pPr>
      <w:r w:rsidRPr="00004CF4">
        <w:rPr>
          <w:rFonts w:asciiTheme="minorHAnsi" w:hAnsiTheme="minorHAnsi" w:cstheme="minorHAnsi"/>
        </w:rPr>
        <w:t xml:space="preserve">Having a diagnosis often means having choices </w:t>
      </w:r>
      <w:r w:rsidR="00364146" w:rsidRPr="00004CF4">
        <w:rPr>
          <w:rFonts w:asciiTheme="minorHAnsi" w:hAnsiTheme="minorHAnsi" w:cstheme="minorHAnsi"/>
        </w:rPr>
        <w:t>and the</w:t>
      </w:r>
      <w:r w:rsidRPr="00004CF4">
        <w:rPr>
          <w:rFonts w:asciiTheme="minorHAnsi" w:hAnsiTheme="minorHAnsi" w:cstheme="minorHAnsi"/>
        </w:rPr>
        <w:t xml:space="preserve"> avoidance of lost opportunities. </w:t>
      </w:r>
    </w:p>
    <w:p w14:paraId="31849905" w14:textId="77777777" w:rsidR="00FB0D0E" w:rsidRPr="00004CF4" w:rsidRDefault="00FB0D0E" w:rsidP="00004CF4">
      <w:pPr>
        <w:rPr>
          <w:rFonts w:asciiTheme="minorHAnsi" w:hAnsiTheme="minorHAnsi" w:cstheme="minorHAnsi"/>
          <w:i/>
          <w:iCs/>
        </w:rPr>
      </w:pPr>
    </w:p>
    <w:p w14:paraId="240600FF" w14:textId="1C52B032" w:rsidR="00167BB8" w:rsidRPr="00004CF4" w:rsidRDefault="00167BB8" w:rsidP="00004CF4">
      <w:pPr>
        <w:pStyle w:val="ListParagraph"/>
        <w:numPr>
          <w:ilvl w:val="0"/>
          <w:numId w:val="2"/>
        </w:numPr>
        <w:spacing w:after="0" w:line="240" w:lineRule="auto"/>
        <w:ind w:left="709" w:hanging="709"/>
        <w:rPr>
          <w:rFonts w:asciiTheme="minorHAnsi" w:hAnsiTheme="minorHAnsi" w:cstheme="minorHAnsi"/>
        </w:rPr>
      </w:pPr>
      <w:r w:rsidRPr="00004CF4">
        <w:rPr>
          <w:rFonts w:asciiTheme="minorHAnsi" w:hAnsiTheme="minorHAnsi" w:cstheme="minorHAnsi"/>
        </w:rPr>
        <w:t>Connection to Global Commission to end the Diagnostic Odyssey for Children with a Rare Disease</w:t>
      </w:r>
      <w:r w:rsidR="00A84E49" w:rsidRPr="00004CF4">
        <w:rPr>
          <w:rFonts w:asciiTheme="minorHAnsi" w:hAnsiTheme="minorHAnsi" w:cstheme="minorHAnsi"/>
        </w:rPr>
        <w:t xml:space="preserve"> </w:t>
      </w:r>
      <w:hyperlink r:id="rId10" w:history="1">
        <w:r w:rsidR="00A84E49" w:rsidRPr="00004CF4">
          <w:rPr>
            <w:rStyle w:val="Hyperlink"/>
            <w:rFonts w:asciiTheme="minorHAnsi" w:hAnsiTheme="minorHAnsi" w:cstheme="minorHAnsi"/>
            <w:sz w:val="16"/>
            <w:szCs w:val="16"/>
          </w:rPr>
          <w:t>https://www.globalrarediseasecommission.com/</w:t>
        </w:r>
      </w:hyperlink>
    </w:p>
    <w:p w14:paraId="46EF163B" w14:textId="506AB26F" w:rsidR="00FB0D0E" w:rsidRPr="00004CF4" w:rsidRDefault="00FB0D0E" w:rsidP="00004CF4">
      <w:pPr>
        <w:pStyle w:val="ListParagraph"/>
        <w:numPr>
          <w:ilvl w:val="0"/>
          <w:numId w:val="2"/>
        </w:numPr>
        <w:spacing w:after="0" w:line="240" w:lineRule="auto"/>
        <w:ind w:left="709" w:hanging="720"/>
        <w:rPr>
          <w:rFonts w:asciiTheme="minorHAnsi" w:hAnsiTheme="minorHAnsi" w:cstheme="minorHAnsi"/>
        </w:rPr>
      </w:pPr>
      <w:r w:rsidRPr="00004CF4">
        <w:rPr>
          <w:rFonts w:asciiTheme="minorHAnsi" w:hAnsiTheme="minorHAnsi" w:cstheme="minorHAnsi"/>
        </w:rPr>
        <w:t>Expanding best practice in ante-natal and newborn screening to ensure early intervention</w:t>
      </w:r>
    </w:p>
    <w:p w14:paraId="45DEA8CB" w14:textId="09FE6078" w:rsidR="00167BB8" w:rsidRPr="00004CF4" w:rsidRDefault="00FB0D0E" w:rsidP="00004CF4">
      <w:pPr>
        <w:pStyle w:val="ListParagraph"/>
        <w:numPr>
          <w:ilvl w:val="0"/>
          <w:numId w:val="2"/>
        </w:numPr>
        <w:spacing w:after="0" w:line="240" w:lineRule="auto"/>
        <w:ind w:left="709" w:hanging="709"/>
        <w:rPr>
          <w:rFonts w:asciiTheme="minorHAnsi" w:hAnsiTheme="minorHAnsi" w:cstheme="minorHAnsi"/>
        </w:rPr>
      </w:pPr>
      <w:r w:rsidRPr="00004CF4">
        <w:rPr>
          <w:rFonts w:asciiTheme="minorHAnsi" w:hAnsiTheme="minorHAnsi" w:cstheme="minorHAnsi"/>
        </w:rPr>
        <w:t>Genomic access for more complex and undefined cases</w:t>
      </w:r>
      <w:r w:rsidR="00EA4E2F" w:rsidRPr="00004CF4">
        <w:rPr>
          <w:rFonts w:asciiTheme="minorHAnsi" w:hAnsiTheme="minorHAnsi" w:cstheme="minorHAnsi"/>
        </w:rPr>
        <w:t xml:space="preserve"> </w:t>
      </w:r>
    </w:p>
    <w:p w14:paraId="44C0A7D7" w14:textId="2DF3AFAF" w:rsidR="00DD75A7" w:rsidRDefault="00DD75A7" w:rsidP="00004CF4">
      <w:pPr>
        <w:rPr>
          <w:rFonts w:asciiTheme="minorHAnsi" w:hAnsiTheme="minorHAnsi" w:cstheme="minorHAnsi"/>
          <w:b/>
          <w:bCs/>
        </w:rPr>
      </w:pPr>
    </w:p>
    <w:tbl>
      <w:tblPr>
        <w:tblStyle w:val="TableGrid"/>
        <w:tblW w:w="0" w:type="auto"/>
        <w:tblLook w:val="04A0" w:firstRow="1" w:lastRow="0" w:firstColumn="1" w:lastColumn="0" w:noHBand="0" w:noVBand="1"/>
      </w:tblPr>
      <w:tblGrid>
        <w:gridCol w:w="4865"/>
        <w:gridCol w:w="4865"/>
        <w:gridCol w:w="4866"/>
      </w:tblGrid>
      <w:tr w:rsidR="00477D9A" w:rsidRPr="00386659" w14:paraId="4A4F2365" w14:textId="77777777" w:rsidTr="00477D9A">
        <w:tc>
          <w:tcPr>
            <w:tcW w:w="4865" w:type="dxa"/>
          </w:tcPr>
          <w:p w14:paraId="66E84F24"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7930F5F6"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6658DA85"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672A0455" w14:textId="77777777" w:rsidTr="00477D9A">
        <w:tc>
          <w:tcPr>
            <w:tcW w:w="4865" w:type="dxa"/>
          </w:tcPr>
          <w:p w14:paraId="140F81BF" w14:textId="58D4ABC3"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sz w:val="20"/>
                <w:szCs w:val="20"/>
              </w:rPr>
              <w:t>Undiagnosed disease is not only a significant burden on patients and their families, but is a significant cost to New Zealand’s health and social welfare system. Early diagnoses help reduce ongoing costs to the health and welfare systems, as well as in many cases improving the lives of patients and their families. The Green Party supports early identification and intervention</w:t>
            </w:r>
          </w:p>
        </w:tc>
        <w:tc>
          <w:tcPr>
            <w:tcW w:w="4865" w:type="dxa"/>
          </w:tcPr>
          <w:p w14:paraId="31F1369B" w14:textId="6F790CE4"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sz w:val="20"/>
                <w:szCs w:val="20"/>
              </w:rPr>
              <w:t>Labour is committed to funding our health professionals properly so they can provide early, accurate diagnosis of all health challenges, whether commonplace or rare</w:t>
            </w:r>
          </w:p>
        </w:tc>
        <w:tc>
          <w:tcPr>
            <w:tcW w:w="4866" w:type="dxa"/>
          </w:tcPr>
          <w:p w14:paraId="0DC8B752" w14:textId="2FB4069B"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sz w:val="20"/>
                <w:szCs w:val="20"/>
              </w:rPr>
              <w:t>National strongly believes in early intervention and has spoken about our desire to invest further in the first 1,000 days of a child’s life from pregnancy to age 2. Our full plan for improving the healthcare support during early years is yet to be released but increased support from Maternity Carers and post-natal experts will aim to improve screening and identification of conditions and further support needed</w:t>
            </w:r>
          </w:p>
        </w:tc>
      </w:tr>
    </w:tbl>
    <w:p w14:paraId="78A79879" w14:textId="77777777" w:rsidR="00DD75A7" w:rsidRDefault="00DD75A7" w:rsidP="00004CF4">
      <w:pPr>
        <w:rPr>
          <w:rFonts w:asciiTheme="minorHAnsi" w:hAnsiTheme="minorHAnsi" w:cstheme="minorHAnsi"/>
          <w:b/>
          <w:bCs/>
        </w:rPr>
      </w:pPr>
    </w:p>
    <w:p w14:paraId="0BF7333F" w14:textId="4E6AD9C8" w:rsidR="00302C82" w:rsidRDefault="00302C82">
      <w:pPr>
        <w:spacing w:after="160" w:line="259" w:lineRule="auto"/>
        <w:rPr>
          <w:rFonts w:asciiTheme="minorHAnsi" w:hAnsiTheme="minorHAnsi" w:cstheme="minorHAnsi"/>
          <w:b/>
          <w:bCs/>
        </w:rPr>
      </w:pPr>
    </w:p>
    <w:p w14:paraId="33859BAF" w14:textId="77777777" w:rsidR="00700BAE" w:rsidRDefault="00700BAE">
      <w:pPr>
        <w:spacing w:after="160" w:line="259"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2739C7B" w14:textId="7431BF52" w:rsidR="00302C82" w:rsidRPr="009D0712" w:rsidRDefault="00302C82" w:rsidP="00004CF4">
      <w:pPr>
        <w:rPr>
          <w:rFonts w:asciiTheme="minorHAnsi" w:hAnsiTheme="minorHAnsi" w:cstheme="minorHAnsi"/>
          <w:b/>
          <w:bCs/>
          <w:sz w:val="28"/>
          <w:szCs w:val="28"/>
        </w:rPr>
      </w:pPr>
      <w:r w:rsidRPr="009D0712">
        <w:rPr>
          <w:rFonts w:asciiTheme="minorHAnsi" w:hAnsiTheme="minorHAnsi" w:cstheme="minorHAnsi"/>
          <w:b/>
          <w:bCs/>
          <w:sz w:val="28"/>
          <w:szCs w:val="28"/>
        </w:rPr>
        <w:lastRenderedPageBreak/>
        <w:t>Will your party commit to a planned pathway for clinical care?</w:t>
      </w:r>
    </w:p>
    <w:p w14:paraId="3134F142" w14:textId="77777777" w:rsidR="00302C82" w:rsidRPr="00004CF4" w:rsidRDefault="00302C82" w:rsidP="00004CF4">
      <w:pPr>
        <w:rPr>
          <w:rFonts w:asciiTheme="minorHAnsi" w:hAnsiTheme="minorHAnsi" w:cstheme="minorHAnsi"/>
          <w:b/>
          <w:bCs/>
        </w:rPr>
      </w:pPr>
    </w:p>
    <w:p w14:paraId="0722FA0F" w14:textId="32682186" w:rsidR="005C3403" w:rsidRPr="00004CF4" w:rsidRDefault="005C3403"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2</w:t>
      </w:r>
      <w:r w:rsidRPr="00004CF4">
        <w:rPr>
          <w:rFonts w:asciiTheme="minorHAnsi" w:hAnsiTheme="minorHAnsi" w:cstheme="minorHAnsi"/>
          <w:b/>
          <w:bCs/>
        </w:rPr>
        <w:t xml:space="preserve"> – </w:t>
      </w:r>
      <w:r w:rsidR="005D7EE4" w:rsidRPr="00004CF4">
        <w:rPr>
          <w:rFonts w:asciiTheme="minorHAnsi" w:hAnsiTheme="minorHAnsi" w:cstheme="minorHAnsi"/>
          <w:b/>
          <w:bCs/>
        </w:rPr>
        <w:t>PLANNED PATHWAYS FOR CLINICAL CARE</w:t>
      </w:r>
      <w:r w:rsidR="002D6543" w:rsidRPr="00004CF4">
        <w:rPr>
          <w:rFonts w:asciiTheme="minorHAnsi" w:hAnsiTheme="minorHAnsi" w:cstheme="minorHAnsi"/>
          <w:b/>
          <w:bCs/>
        </w:rPr>
        <w:br/>
      </w:r>
    </w:p>
    <w:p w14:paraId="7C10DACD" w14:textId="151872AD" w:rsidR="003F4AAE" w:rsidRPr="00004CF4" w:rsidRDefault="007E7BA3" w:rsidP="00004CF4">
      <w:pPr>
        <w:rPr>
          <w:rFonts w:asciiTheme="minorHAnsi" w:hAnsiTheme="minorHAnsi" w:cstheme="minorHAnsi"/>
          <w:b/>
          <w:bCs/>
        </w:rPr>
      </w:pPr>
      <w:r w:rsidRPr="00004CF4">
        <w:rPr>
          <w:rFonts w:asciiTheme="minorHAnsi" w:hAnsiTheme="minorHAnsi" w:cstheme="minorHAnsi"/>
          <w:b/>
          <w:bCs/>
        </w:rPr>
        <w:t>Solution</w:t>
      </w:r>
      <w:r w:rsidR="005C3403" w:rsidRPr="00004CF4">
        <w:rPr>
          <w:rFonts w:asciiTheme="minorHAnsi" w:hAnsiTheme="minorHAnsi" w:cstheme="minorHAnsi"/>
        </w:rPr>
        <w:t xml:space="preserve"> – </w:t>
      </w:r>
      <w:r w:rsidR="003F4AAE" w:rsidRPr="00004CF4">
        <w:rPr>
          <w:rFonts w:asciiTheme="minorHAnsi" w:hAnsiTheme="minorHAnsi" w:cstheme="minorHAnsi"/>
          <w:b/>
          <w:bCs/>
        </w:rPr>
        <w:t>Recognition of and removal of structural barriers that prevent cohesive healthcare.</w:t>
      </w:r>
    </w:p>
    <w:p w14:paraId="2DA6E56E" w14:textId="3D7503E9" w:rsidR="003F4AAE" w:rsidRPr="00004CF4" w:rsidRDefault="00C23C02" w:rsidP="00004CF4">
      <w:pPr>
        <w:rPr>
          <w:rFonts w:asciiTheme="minorHAnsi" w:hAnsiTheme="minorHAnsi" w:cstheme="minorHAnsi"/>
        </w:rPr>
      </w:pPr>
      <w:r w:rsidRPr="00004CF4">
        <w:rPr>
          <w:rFonts w:asciiTheme="minorHAnsi" w:hAnsiTheme="minorHAnsi" w:cstheme="minorHAnsi"/>
        </w:rPr>
        <w:t>Due to high uncertainty for many with rare disorders the importance of being given a</w:t>
      </w:r>
      <w:r w:rsidR="003F4AAE" w:rsidRPr="00004CF4">
        <w:rPr>
          <w:rFonts w:asciiTheme="minorHAnsi" w:hAnsiTheme="minorHAnsi" w:cstheme="minorHAnsi"/>
        </w:rPr>
        <w:t xml:space="preserve"> coordinated “holistic” approach to care is essential. This would enable inter-disciplinary services and effective collaboration between all health professionals, community service providers, Ministry of Social Development and Ministry of Health.</w:t>
      </w:r>
    </w:p>
    <w:p w14:paraId="39F9733B" w14:textId="77777777" w:rsidR="003F4AAE" w:rsidRPr="00004CF4" w:rsidRDefault="003F4AAE" w:rsidP="00004CF4">
      <w:pPr>
        <w:rPr>
          <w:rFonts w:asciiTheme="minorHAnsi" w:hAnsiTheme="minorHAnsi" w:cstheme="minorHAnsi"/>
        </w:rPr>
      </w:pPr>
    </w:p>
    <w:p w14:paraId="31C674AD" w14:textId="3153CC0B" w:rsidR="003F4AAE"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Navigator for rare and complex cases</w:t>
      </w:r>
    </w:p>
    <w:p w14:paraId="2576ED50" w14:textId="77777777" w:rsidR="003F4AAE"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 xml:space="preserve">Access to the right treatment </w:t>
      </w:r>
    </w:p>
    <w:p w14:paraId="5E7ACF15" w14:textId="77777777" w:rsidR="003F4AAE"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Access to appropriate specialists with effective cooperation across disciplines</w:t>
      </w:r>
    </w:p>
    <w:p w14:paraId="28673B3C" w14:textId="4621B2DC" w:rsidR="003F4AAE"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 xml:space="preserve">Access to centres of excellence for specific “grouped” disorders (metabolic, skeletal, neurological, etc) which link to </w:t>
      </w:r>
      <w:r w:rsidR="00E40832" w:rsidRPr="00004CF4">
        <w:rPr>
          <w:rFonts w:asciiTheme="minorHAnsi" w:hAnsiTheme="minorHAnsi" w:cstheme="minorHAnsi"/>
        </w:rPr>
        <w:t>International sites</w:t>
      </w:r>
      <w:r w:rsidR="00FE21B6" w:rsidRPr="00004CF4">
        <w:rPr>
          <w:rFonts w:asciiTheme="minorHAnsi" w:hAnsiTheme="minorHAnsi" w:cstheme="minorHAnsi"/>
        </w:rPr>
        <w:t xml:space="preserve"> </w:t>
      </w:r>
      <w:r w:rsidR="00A7227D" w:rsidRPr="00004CF4">
        <w:rPr>
          <w:rFonts w:asciiTheme="minorHAnsi" w:hAnsiTheme="minorHAnsi" w:cstheme="minorHAnsi"/>
        </w:rPr>
        <w:t>(WHO Collaborative Global Network for Rare Diseases (WHO CGN4RD)</w:t>
      </w:r>
    </w:p>
    <w:p w14:paraId="1B584823" w14:textId="77777777" w:rsidR="003F4AAE"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Care across the DHB boundaries removing postcode lottery</w:t>
      </w:r>
    </w:p>
    <w:p w14:paraId="41485E22" w14:textId="4A62716C" w:rsidR="004B40AB" w:rsidRPr="00004CF4" w:rsidRDefault="003F4AAE" w:rsidP="00004CF4">
      <w:pPr>
        <w:pStyle w:val="ListParagraph"/>
        <w:numPr>
          <w:ilvl w:val="0"/>
          <w:numId w:val="3"/>
        </w:numPr>
        <w:spacing w:after="0" w:line="240" w:lineRule="auto"/>
        <w:ind w:left="709" w:hanging="709"/>
        <w:rPr>
          <w:rFonts w:asciiTheme="minorHAnsi" w:hAnsiTheme="minorHAnsi" w:cstheme="minorHAnsi"/>
        </w:rPr>
      </w:pPr>
      <w:r w:rsidRPr="00004CF4">
        <w:rPr>
          <w:rFonts w:asciiTheme="minorHAnsi" w:hAnsiTheme="minorHAnsi" w:cstheme="minorHAnsi"/>
        </w:rPr>
        <w:t>Transition to adult services</w:t>
      </w:r>
      <w:r w:rsidR="004B40AB" w:rsidRPr="00004CF4">
        <w:rPr>
          <w:rFonts w:asciiTheme="minorHAnsi" w:hAnsiTheme="minorHAnsi" w:cstheme="minorHAnsi"/>
        </w:rPr>
        <w:t xml:space="preserve"> </w:t>
      </w:r>
      <w:r w:rsidRPr="00004CF4">
        <w:rPr>
          <w:rFonts w:asciiTheme="minorHAnsi" w:hAnsiTheme="minorHAnsi" w:cstheme="minorHAnsi"/>
        </w:rPr>
        <w:t xml:space="preserve">- clear plans and processes </w:t>
      </w:r>
    </w:p>
    <w:p w14:paraId="385AC472" w14:textId="77777777" w:rsidR="00DD094B" w:rsidRDefault="00DD094B" w:rsidP="00DD094B">
      <w:pPr>
        <w:rPr>
          <w:rFonts w:asciiTheme="minorHAnsi" w:hAnsiTheme="minorHAnsi" w:cstheme="minorHAnsi"/>
          <w:b/>
          <w:bCs/>
        </w:rPr>
      </w:pPr>
    </w:p>
    <w:tbl>
      <w:tblPr>
        <w:tblStyle w:val="TableGrid"/>
        <w:tblW w:w="0" w:type="auto"/>
        <w:tblLook w:val="04A0" w:firstRow="1" w:lastRow="0" w:firstColumn="1" w:lastColumn="0" w:noHBand="0" w:noVBand="1"/>
      </w:tblPr>
      <w:tblGrid>
        <w:gridCol w:w="4865"/>
        <w:gridCol w:w="4865"/>
        <w:gridCol w:w="4866"/>
      </w:tblGrid>
      <w:tr w:rsidR="00477D9A" w:rsidRPr="00386659" w14:paraId="33056D61" w14:textId="77777777" w:rsidTr="00477D9A">
        <w:tc>
          <w:tcPr>
            <w:tcW w:w="4865" w:type="dxa"/>
          </w:tcPr>
          <w:p w14:paraId="67FE3A3E"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1F0D3FA8"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5A4FCF6B"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53BE0584" w14:textId="77777777" w:rsidTr="00477D9A">
        <w:tc>
          <w:tcPr>
            <w:tcW w:w="4865" w:type="dxa"/>
          </w:tcPr>
          <w:p w14:paraId="685E1D1B" w14:textId="0B8F8DEE"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sz w:val="20"/>
                <w:szCs w:val="20"/>
              </w:rPr>
              <w:t>The Green Party believes in a holistic approach to health and well-being. The approach needs to be effective for all members in society, and publicly-funded health services must be flexible and diverse to meet the different needs of people of different ages, cultures, financial and social resources, and stages of physical and mental health</w:t>
            </w:r>
          </w:p>
        </w:tc>
        <w:tc>
          <w:tcPr>
            <w:tcW w:w="4865" w:type="dxa"/>
          </w:tcPr>
          <w:p w14:paraId="7D8F80C7" w14:textId="5A17794D"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sz w:val="20"/>
                <w:szCs w:val="20"/>
              </w:rPr>
              <w:t>The Simpson review notes that health services need to be planned with the particular needs of communities in mind, and also notes that government should provide more active support to NGOs that can help to plan care for the people they know best. Labour agrees, and is looking forward to further improving this aspect of health care in New Zealand as we implement the findings</w:t>
            </w:r>
          </w:p>
        </w:tc>
        <w:tc>
          <w:tcPr>
            <w:tcW w:w="4866" w:type="dxa"/>
          </w:tcPr>
          <w:p w14:paraId="054C48AF" w14:textId="3F4D287C" w:rsidR="00477D9A" w:rsidRPr="00386659" w:rsidRDefault="00477D9A" w:rsidP="00386659">
            <w:pPr>
              <w:spacing w:before="60" w:after="60"/>
              <w:rPr>
                <w:rFonts w:asciiTheme="minorHAnsi" w:hAnsiTheme="minorHAnsi" w:cstheme="minorHAnsi"/>
                <w:b/>
                <w:bCs/>
                <w:sz w:val="20"/>
                <w:szCs w:val="20"/>
              </w:rPr>
            </w:pPr>
            <w:r w:rsidRPr="00386659">
              <w:rPr>
                <w:rFonts w:asciiTheme="minorHAnsi" w:hAnsiTheme="minorHAnsi" w:cstheme="minorHAnsi"/>
                <w:bCs/>
                <w:sz w:val="20"/>
                <w:szCs w:val="20"/>
              </w:rPr>
              <w:t>National is yet to release our full Health policy but have already committed to eliminating access inequities to surgery through our Health Discussion Document. National’s health policies will always be focused on ensuring that individuals can receive healthcare that is easy to access and personalised to them. To enable this, National has committed to encouraging Health Workforce New Zealand to consider new health workforce roles to meet the needs of 21</w:t>
            </w:r>
            <w:r w:rsidRPr="00386659">
              <w:rPr>
                <w:rFonts w:asciiTheme="minorHAnsi" w:hAnsiTheme="minorHAnsi" w:cstheme="minorHAnsi"/>
                <w:bCs/>
                <w:sz w:val="20"/>
                <w:szCs w:val="20"/>
                <w:vertAlign w:val="superscript"/>
              </w:rPr>
              <w:t>st</w:t>
            </w:r>
            <w:r w:rsidRPr="00386659">
              <w:rPr>
                <w:rFonts w:asciiTheme="minorHAnsi" w:hAnsiTheme="minorHAnsi" w:cstheme="minorHAnsi"/>
                <w:bCs/>
                <w:sz w:val="20"/>
                <w:szCs w:val="20"/>
              </w:rPr>
              <w:t xml:space="preserve"> century health service delivery, such as navigators and coaches</w:t>
            </w:r>
          </w:p>
        </w:tc>
      </w:tr>
    </w:tbl>
    <w:p w14:paraId="3A03A196" w14:textId="77777777" w:rsidR="00DD094B" w:rsidRDefault="00DD094B" w:rsidP="00004CF4">
      <w:pPr>
        <w:rPr>
          <w:rFonts w:asciiTheme="minorHAnsi" w:hAnsiTheme="minorHAnsi" w:cstheme="minorHAnsi"/>
          <w:b/>
          <w:bCs/>
        </w:rPr>
      </w:pPr>
    </w:p>
    <w:p w14:paraId="636A7748" w14:textId="77777777" w:rsidR="00302C82" w:rsidRDefault="00302C82">
      <w:pPr>
        <w:spacing w:after="160" w:line="259" w:lineRule="auto"/>
        <w:rPr>
          <w:rFonts w:asciiTheme="minorHAnsi" w:hAnsiTheme="minorHAnsi" w:cstheme="minorHAnsi"/>
          <w:b/>
          <w:bCs/>
        </w:rPr>
      </w:pPr>
      <w:r>
        <w:rPr>
          <w:rFonts w:asciiTheme="minorHAnsi" w:hAnsiTheme="minorHAnsi" w:cstheme="minorHAnsi"/>
          <w:b/>
          <w:bCs/>
        </w:rPr>
        <w:br w:type="page"/>
      </w:r>
    </w:p>
    <w:p w14:paraId="6905B06F" w14:textId="000A62D5" w:rsidR="00302C82" w:rsidRPr="009D0712" w:rsidRDefault="00302C82" w:rsidP="00004CF4">
      <w:pPr>
        <w:rPr>
          <w:rFonts w:asciiTheme="minorHAnsi" w:hAnsiTheme="minorHAnsi" w:cstheme="minorHAnsi"/>
          <w:b/>
          <w:bCs/>
          <w:sz w:val="28"/>
          <w:szCs w:val="28"/>
        </w:rPr>
      </w:pPr>
      <w:r w:rsidRPr="009D0712">
        <w:rPr>
          <w:rFonts w:asciiTheme="minorHAnsi" w:hAnsiTheme="minorHAnsi" w:cstheme="minorHAnsi"/>
          <w:b/>
          <w:bCs/>
          <w:sz w:val="28"/>
          <w:szCs w:val="28"/>
        </w:rPr>
        <w:lastRenderedPageBreak/>
        <w:t>Will your party commit to people with rare disorders having access to disability and social support when required?</w:t>
      </w:r>
    </w:p>
    <w:p w14:paraId="4E982D6B" w14:textId="77777777" w:rsidR="00302C82" w:rsidRDefault="00302C82" w:rsidP="00004CF4">
      <w:pPr>
        <w:rPr>
          <w:rFonts w:asciiTheme="minorHAnsi" w:hAnsiTheme="minorHAnsi" w:cstheme="minorHAnsi"/>
          <w:b/>
          <w:bCs/>
        </w:rPr>
      </w:pPr>
    </w:p>
    <w:p w14:paraId="3F176BDA" w14:textId="2919A947" w:rsidR="005C3403" w:rsidRDefault="005C3403"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3</w:t>
      </w:r>
      <w:r w:rsidRPr="00004CF4">
        <w:rPr>
          <w:rFonts w:asciiTheme="minorHAnsi" w:hAnsiTheme="minorHAnsi" w:cstheme="minorHAnsi"/>
          <w:b/>
          <w:bCs/>
        </w:rPr>
        <w:t xml:space="preserve"> – </w:t>
      </w:r>
      <w:r w:rsidR="00723615" w:rsidRPr="00004CF4">
        <w:rPr>
          <w:rFonts w:asciiTheme="minorHAnsi" w:hAnsiTheme="minorHAnsi" w:cstheme="minorHAnsi"/>
          <w:b/>
          <w:bCs/>
        </w:rPr>
        <w:t>ACCESS TO DISABILITY AND SOCIAL SUPPORTS</w:t>
      </w:r>
    </w:p>
    <w:p w14:paraId="587FD5F8" w14:textId="77777777" w:rsidR="00DD64F0" w:rsidRPr="00004CF4" w:rsidRDefault="00DD64F0" w:rsidP="00004CF4">
      <w:pPr>
        <w:rPr>
          <w:rFonts w:asciiTheme="minorHAnsi" w:hAnsiTheme="minorHAnsi" w:cstheme="minorHAnsi"/>
        </w:rPr>
      </w:pPr>
    </w:p>
    <w:p w14:paraId="4A7092A1" w14:textId="1469E2FE" w:rsidR="00841271" w:rsidRPr="00004CF4" w:rsidRDefault="007E7BA3" w:rsidP="00004CF4">
      <w:pPr>
        <w:rPr>
          <w:rFonts w:asciiTheme="minorHAnsi" w:hAnsiTheme="minorHAnsi" w:cstheme="minorHAnsi"/>
        </w:rPr>
      </w:pPr>
      <w:r w:rsidRPr="00004CF4">
        <w:rPr>
          <w:rFonts w:asciiTheme="minorHAnsi" w:hAnsiTheme="minorHAnsi" w:cstheme="minorHAnsi"/>
          <w:b/>
          <w:bCs/>
        </w:rPr>
        <w:t>Solution</w:t>
      </w:r>
      <w:r w:rsidR="005C3403" w:rsidRPr="00004CF4">
        <w:rPr>
          <w:rFonts w:asciiTheme="minorHAnsi" w:hAnsiTheme="minorHAnsi" w:cstheme="minorHAnsi"/>
          <w:b/>
          <w:bCs/>
        </w:rPr>
        <w:t xml:space="preserve"> –</w:t>
      </w:r>
      <w:r w:rsidR="005C3403" w:rsidRPr="00004CF4">
        <w:rPr>
          <w:rFonts w:asciiTheme="minorHAnsi" w:hAnsiTheme="minorHAnsi" w:cstheme="minorHAnsi"/>
        </w:rPr>
        <w:t xml:space="preserve"> </w:t>
      </w:r>
      <w:r w:rsidR="00841271" w:rsidRPr="00004CF4">
        <w:rPr>
          <w:rFonts w:asciiTheme="minorHAnsi" w:hAnsiTheme="minorHAnsi" w:cstheme="minorHAnsi"/>
          <w:b/>
          <w:bCs/>
        </w:rPr>
        <w:t xml:space="preserve">Implement simple mechanisms to ensure appropriate access to disability and social supports. </w:t>
      </w:r>
      <w:r w:rsidR="00064BE2" w:rsidRPr="00004CF4">
        <w:rPr>
          <w:rFonts w:asciiTheme="minorHAnsi" w:hAnsiTheme="minorHAnsi" w:cstheme="minorHAnsi"/>
          <w:b/>
          <w:bCs/>
        </w:rPr>
        <w:br/>
      </w:r>
      <w:r w:rsidR="00841271" w:rsidRPr="00004CF4">
        <w:rPr>
          <w:rFonts w:asciiTheme="minorHAnsi" w:hAnsiTheme="minorHAnsi" w:cstheme="minorHAnsi"/>
        </w:rPr>
        <w:t xml:space="preserve">Access based on clinical need </w:t>
      </w:r>
      <w:r w:rsidR="00227630" w:rsidRPr="00004CF4">
        <w:rPr>
          <w:rFonts w:asciiTheme="minorHAnsi" w:hAnsiTheme="minorHAnsi" w:cstheme="minorHAnsi"/>
        </w:rPr>
        <w:t>assessment</w:t>
      </w:r>
      <w:r w:rsidR="00227630" w:rsidRPr="00004CF4">
        <w:rPr>
          <w:rFonts w:asciiTheme="minorHAnsi" w:hAnsiTheme="minorHAnsi" w:cstheme="minorHAnsi"/>
          <w:b/>
          <w:bCs/>
        </w:rPr>
        <w:t xml:space="preserve"> </w:t>
      </w:r>
      <w:r w:rsidR="00841271" w:rsidRPr="00004CF4">
        <w:rPr>
          <w:rFonts w:asciiTheme="minorHAnsi" w:hAnsiTheme="minorHAnsi" w:cstheme="minorHAnsi"/>
        </w:rPr>
        <w:t xml:space="preserve">not by diagnosis. Establishment of a simplified process to enable access to disability support services that includes the less common, more complex conditions so that no one is left behind because they </w:t>
      </w:r>
      <w:r w:rsidR="00227630" w:rsidRPr="00004CF4">
        <w:rPr>
          <w:rFonts w:asciiTheme="minorHAnsi" w:hAnsiTheme="minorHAnsi" w:cstheme="minorHAnsi"/>
        </w:rPr>
        <w:t>do not</w:t>
      </w:r>
      <w:r w:rsidR="00841271" w:rsidRPr="00004CF4">
        <w:rPr>
          <w:rFonts w:asciiTheme="minorHAnsi" w:hAnsiTheme="minorHAnsi" w:cstheme="minorHAnsi"/>
        </w:rPr>
        <w:t xml:space="preserve"> tick a box.</w:t>
      </w:r>
    </w:p>
    <w:p w14:paraId="5BB5F830" w14:textId="77777777" w:rsidR="00841271" w:rsidRPr="00004CF4" w:rsidRDefault="00841271" w:rsidP="00004CF4">
      <w:pPr>
        <w:rPr>
          <w:rFonts w:asciiTheme="minorHAnsi" w:hAnsiTheme="minorHAnsi" w:cstheme="minorHAnsi"/>
        </w:rPr>
      </w:pPr>
    </w:p>
    <w:p w14:paraId="6EFF3123" w14:textId="77777777" w:rsidR="00841271" w:rsidRPr="00004CF4" w:rsidRDefault="00841271" w:rsidP="00004CF4">
      <w:pPr>
        <w:pStyle w:val="ListParagraph"/>
        <w:numPr>
          <w:ilvl w:val="0"/>
          <w:numId w:val="4"/>
        </w:numPr>
        <w:spacing w:after="0" w:line="240" w:lineRule="auto"/>
        <w:ind w:left="709" w:hanging="709"/>
        <w:rPr>
          <w:rFonts w:asciiTheme="minorHAnsi" w:hAnsiTheme="minorHAnsi" w:cstheme="minorHAnsi"/>
        </w:rPr>
      </w:pPr>
      <w:r w:rsidRPr="00004CF4">
        <w:rPr>
          <w:rFonts w:asciiTheme="minorHAnsi" w:hAnsiTheme="minorHAnsi" w:cstheme="minorHAnsi"/>
        </w:rPr>
        <w:t xml:space="preserve">Implement specific mechanisms and service design that ensure </w:t>
      </w:r>
      <w:r w:rsidRPr="00004CF4">
        <w:rPr>
          <w:rFonts w:asciiTheme="minorHAnsi" w:hAnsiTheme="minorHAnsi" w:cstheme="minorHAnsi"/>
          <w:b/>
          <w:bCs/>
        </w:rPr>
        <w:t>integrated care provision</w:t>
      </w:r>
      <w:r w:rsidRPr="00004CF4">
        <w:rPr>
          <w:rFonts w:asciiTheme="minorHAnsi" w:hAnsiTheme="minorHAnsi" w:cstheme="minorHAnsi"/>
        </w:rPr>
        <w:t xml:space="preserve"> and connection across ministries and organisations</w:t>
      </w:r>
    </w:p>
    <w:p w14:paraId="4F0CF48A" w14:textId="62CB0062" w:rsidR="00841271" w:rsidRPr="00004CF4" w:rsidRDefault="00841271" w:rsidP="00004CF4">
      <w:pPr>
        <w:pStyle w:val="ListParagraph"/>
        <w:numPr>
          <w:ilvl w:val="0"/>
          <w:numId w:val="4"/>
        </w:numPr>
        <w:spacing w:after="0" w:line="240" w:lineRule="auto"/>
        <w:ind w:left="709" w:hanging="709"/>
        <w:rPr>
          <w:rFonts w:asciiTheme="minorHAnsi" w:hAnsiTheme="minorHAnsi" w:cstheme="minorHAnsi"/>
        </w:rPr>
      </w:pPr>
      <w:r w:rsidRPr="00004CF4">
        <w:rPr>
          <w:rFonts w:asciiTheme="minorHAnsi" w:hAnsiTheme="minorHAnsi" w:cstheme="minorHAnsi"/>
        </w:rPr>
        <w:t xml:space="preserve">Assessment processes which include people with rare disorders </w:t>
      </w:r>
      <w:r w:rsidR="001579D8" w:rsidRPr="00004CF4">
        <w:rPr>
          <w:rFonts w:asciiTheme="minorHAnsi" w:hAnsiTheme="minorHAnsi" w:cstheme="minorHAnsi"/>
        </w:rPr>
        <w:t>– holistic assessment framework (factors for consideration)</w:t>
      </w:r>
    </w:p>
    <w:p w14:paraId="3F0E3078" w14:textId="77777777" w:rsidR="00841271" w:rsidRPr="00004CF4" w:rsidRDefault="00841271" w:rsidP="00004CF4">
      <w:pPr>
        <w:pStyle w:val="ListParagraph"/>
        <w:numPr>
          <w:ilvl w:val="0"/>
          <w:numId w:val="4"/>
        </w:numPr>
        <w:spacing w:after="0" w:line="240" w:lineRule="auto"/>
        <w:ind w:left="709" w:hanging="709"/>
        <w:rPr>
          <w:rFonts w:asciiTheme="minorHAnsi" w:hAnsiTheme="minorHAnsi" w:cstheme="minorHAnsi"/>
        </w:rPr>
      </w:pPr>
      <w:r w:rsidRPr="00004CF4">
        <w:rPr>
          <w:rFonts w:asciiTheme="minorHAnsi" w:hAnsiTheme="minorHAnsi" w:cstheme="minorHAnsi"/>
        </w:rPr>
        <w:t>Inclusion of income support in the coordinated care model (exclusion often occurs with undiagnosed or poorly understood conditions)</w:t>
      </w:r>
    </w:p>
    <w:p w14:paraId="1E66395F" w14:textId="03FF6243" w:rsidR="00841271" w:rsidRDefault="00841271" w:rsidP="00004CF4">
      <w:pPr>
        <w:pStyle w:val="ListParagraph"/>
        <w:numPr>
          <w:ilvl w:val="0"/>
          <w:numId w:val="4"/>
        </w:numPr>
        <w:spacing w:after="0" w:line="240" w:lineRule="auto"/>
        <w:ind w:left="709" w:hanging="709"/>
        <w:rPr>
          <w:rFonts w:asciiTheme="minorHAnsi" w:hAnsiTheme="minorHAnsi" w:cstheme="minorHAnsi"/>
        </w:rPr>
      </w:pPr>
      <w:r w:rsidRPr="00004CF4">
        <w:rPr>
          <w:rFonts w:asciiTheme="minorHAnsi" w:hAnsiTheme="minorHAnsi" w:cstheme="minorHAnsi"/>
        </w:rPr>
        <w:t>Adequate respite care and carer support payments</w:t>
      </w:r>
    </w:p>
    <w:p w14:paraId="776954AA" w14:textId="66A3E52B" w:rsidR="007677BB" w:rsidRDefault="007677BB" w:rsidP="007677BB">
      <w:pPr>
        <w:rPr>
          <w:rFonts w:asciiTheme="minorHAnsi" w:hAnsiTheme="minorHAnsi" w:cstheme="minorHAnsi"/>
        </w:rPr>
      </w:pPr>
    </w:p>
    <w:tbl>
      <w:tblPr>
        <w:tblStyle w:val="TableGrid"/>
        <w:tblW w:w="0" w:type="auto"/>
        <w:tblLook w:val="04A0" w:firstRow="1" w:lastRow="0" w:firstColumn="1" w:lastColumn="0" w:noHBand="0" w:noVBand="1"/>
      </w:tblPr>
      <w:tblGrid>
        <w:gridCol w:w="4865"/>
        <w:gridCol w:w="4865"/>
        <w:gridCol w:w="4866"/>
      </w:tblGrid>
      <w:tr w:rsidR="00477D9A" w:rsidRPr="00386659" w14:paraId="234CD7B4" w14:textId="77777777" w:rsidTr="00477D9A">
        <w:tc>
          <w:tcPr>
            <w:tcW w:w="4865" w:type="dxa"/>
          </w:tcPr>
          <w:p w14:paraId="1B245947"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5C81BB41"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77F98ADF"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48F0AC19" w14:textId="77777777" w:rsidTr="00477D9A">
        <w:tc>
          <w:tcPr>
            <w:tcW w:w="4865" w:type="dxa"/>
          </w:tcPr>
          <w:p w14:paraId="224D509B" w14:textId="5AEC7B2E"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The Green Party believes that disability funding should be based on need not the cause of impairment. People who need intermittent support or care should be able to access services when they need them without going through screening every time. There should be no financial barriers to anyone accessing the healthcare services they need or support when they need it</w:t>
            </w:r>
          </w:p>
        </w:tc>
        <w:tc>
          <w:tcPr>
            <w:tcW w:w="4865" w:type="dxa"/>
          </w:tcPr>
          <w:p w14:paraId="0B1A0CC6" w14:textId="1C7CD8B0"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Yes, Labour is committed to providing access to appropriate disability and social support for all New Zealanders with health challenges, including rare disorders</w:t>
            </w:r>
          </w:p>
        </w:tc>
        <w:tc>
          <w:tcPr>
            <w:tcW w:w="4866" w:type="dxa"/>
          </w:tcPr>
          <w:p w14:paraId="0168BFD5" w14:textId="222DD121"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National is yet to release our detailed policy manifesto but we fundamentally believe that access should be improved and is willing to explore all ways to ensure that everyone gets better care, sooner.</w:t>
            </w:r>
          </w:p>
        </w:tc>
      </w:tr>
    </w:tbl>
    <w:p w14:paraId="5C371A7A" w14:textId="77777777" w:rsidR="007677BB" w:rsidRPr="007677BB" w:rsidRDefault="007677BB" w:rsidP="007677BB">
      <w:pPr>
        <w:rPr>
          <w:rFonts w:asciiTheme="minorHAnsi" w:hAnsiTheme="minorHAnsi" w:cstheme="minorHAnsi"/>
        </w:rPr>
      </w:pPr>
    </w:p>
    <w:p w14:paraId="1C36AC2E" w14:textId="386878E2" w:rsidR="00302C82" w:rsidRDefault="00302C82">
      <w:pPr>
        <w:spacing w:after="160" w:line="259" w:lineRule="auto"/>
        <w:rPr>
          <w:rFonts w:asciiTheme="minorHAnsi" w:hAnsiTheme="minorHAnsi" w:cstheme="minorHAnsi"/>
          <w:b/>
          <w:bCs/>
        </w:rPr>
      </w:pPr>
      <w:r>
        <w:rPr>
          <w:rFonts w:asciiTheme="minorHAnsi" w:hAnsiTheme="minorHAnsi" w:cstheme="minorHAnsi"/>
          <w:b/>
          <w:bCs/>
        </w:rPr>
        <w:br w:type="page"/>
      </w:r>
    </w:p>
    <w:p w14:paraId="1AF24A06" w14:textId="5673534A" w:rsidR="0084272E" w:rsidRPr="00521194" w:rsidRDefault="00302C82" w:rsidP="00004CF4">
      <w:pPr>
        <w:rPr>
          <w:rFonts w:asciiTheme="minorHAnsi" w:hAnsiTheme="minorHAnsi" w:cstheme="minorHAnsi"/>
          <w:b/>
          <w:bCs/>
          <w:sz w:val="28"/>
          <w:szCs w:val="28"/>
        </w:rPr>
      </w:pPr>
      <w:r w:rsidRPr="00521194">
        <w:rPr>
          <w:rFonts w:asciiTheme="minorHAnsi" w:hAnsiTheme="minorHAnsi" w:cstheme="minorHAnsi"/>
          <w:b/>
          <w:bCs/>
          <w:sz w:val="28"/>
          <w:szCs w:val="28"/>
        </w:rPr>
        <w:lastRenderedPageBreak/>
        <w:t>Will your party commit to a review of PHARMAC to ensure equitable access to medicines for rare disorders?</w:t>
      </w:r>
    </w:p>
    <w:p w14:paraId="3CB00997" w14:textId="77777777" w:rsidR="0049232E" w:rsidRPr="00004CF4" w:rsidRDefault="0049232E" w:rsidP="00004CF4">
      <w:pPr>
        <w:rPr>
          <w:rFonts w:asciiTheme="minorHAnsi" w:hAnsiTheme="minorHAnsi" w:cstheme="minorHAnsi"/>
          <w:b/>
          <w:bCs/>
        </w:rPr>
      </w:pPr>
    </w:p>
    <w:p w14:paraId="4804B0D1" w14:textId="1466E055" w:rsidR="005C3403" w:rsidRDefault="005C3403"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4</w:t>
      </w:r>
      <w:r w:rsidRPr="00004CF4">
        <w:rPr>
          <w:rFonts w:asciiTheme="minorHAnsi" w:hAnsiTheme="minorHAnsi" w:cstheme="minorHAnsi"/>
          <w:b/>
          <w:bCs/>
        </w:rPr>
        <w:t xml:space="preserve"> – </w:t>
      </w:r>
      <w:r w:rsidR="00FA7528" w:rsidRPr="00004CF4">
        <w:rPr>
          <w:rFonts w:asciiTheme="minorHAnsi" w:eastAsia="Times New Roman" w:hAnsiTheme="minorHAnsi" w:cstheme="minorHAnsi"/>
          <w:b/>
          <w:bCs/>
        </w:rPr>
        <w:t>RARE DISORDERS MEDICINES/D</w:t>
      </w:r>
      <w:r w:rsidR="00FA7528" w:rsidRPr="00004CF4">
        <w:rPr>
          <w:rFonts w:asciiTheme="minorHAnsi" w:hAnsiTheme="minorHAnsi" w:cstheme="minorHAnsi"/>
          <w:b/>
          <w:bCs/>
        </w:rPr>
        <w:t>RUG ACCESS PROGRAMME</w:t>
      </w:r>
    </w:p>
    <w:p w14:paraId="49B8E3C3" w14:textId="77777777" w:rsidR="00DF21E9" w:rsidRPr="00004CF4" w:rsidRDefault="00DF21E9" w:rsidP="00004CF4">
      <w:pPr>
        <w:rPr>
          <w:rFonts w:asciiTheme="minorHAnsi" w:hAnsiTheme="minorHAnsi" w:cstheme="minorHAnsi"/>
        </w:rPr>
      </w:pPr>
    </w:p>
    <w:p w14:paraId="77899F54" w14:textId="251C595F" w:rsidR="009E04EC" w:rsidRPr="00004CF4" w:rsidRDefault="007E7BA3" w:rsidP="00004CF4">
      <w:pPr>
        <w:shd w:val="clear" w:color="auto" w:fill="FFFFFF"/>
        <w:rPr>
          <w:rFonts w:asciiTheme="minorHAnsi" w:hAnsiTheme="minorHAnsi" w:cstheme="minorHAnsi"/>
          <w:b/>
          <w:bCs/>
        </w:rPr>
      </w:pPr>
      <w:r w:rsidRPr="00004CF4">
        <w:rPr>
          <w:rFonts w:asciiTheme="minorHAnsi" w:hAnsiTheme="minorHAnsi" w:cstheme="minorHAnsi"/>
          <w:b/>
          <w:bCs/>
        </w:rPr>
        <w:t>Solution</w:t>
      </w:r>
      <w:r w:rsidR="005C3403" w:rsidRPr="00004CF4">
        <w:rPr>
          <w:rFonts w:asciiTheme="minorHAnsi" w:hAnsiTheme="minorHAnsi" w:cstheme="minorHAnsi"/>
        </w:rPr>
        <w:t xml:space="preserve"> – </w:t>
      </w:r>
      <w:r w:rsidR="009E04EC" w:rsidRPr="00004CF4">
        <w:rPr>
          <w:rFonts w:asciiTheme="minorHAnsi" w:hAnsiTheme="minorHAnsi" w:cstheme="minorHAnsi"/>
          <w:b/>
          <w:bCs/>
        </w:rPr>
        <w:t xml:space="preserve">Equitable access with an appropriate assessment pathway and criteria for rare disorders which takes into consideration their small patient populations, progressive </w:t>
      </w:r>
      <w:r w:rsidR="00863E86" w:rsidRPr="00004CF4">
        <w:rPr>
          <w:rFonts w:asciiTheme="minorHAnsi" w:hAnsiTheme="minorHAnsi" w:cstheme="minorHAnsi"/>
          <w:b/>
          <w:bCs/>
        </w:rPr>
        <w:t>disease,</w:t>
      </w:r>
      <w:r w:rsidR="009E04EC" w:rsidRPr="00004CF4">
        <w:rPr>
          <w:rFonts w:asciiTheme="minorHAnsi" w:hAnsiTheme="minorHAnsi" w:cstheme="minorHAnsi"/>
          <w:b/>
          <w:bCs/>
        </w:rPr>
        <w:t xml:space="preserve"> and limited data.</w:t>
      </w:r>
    </w:p>
    <w:p w14:paraId="75B25106" w14:textId="77777777" w:rsidR="009E04EC" w:rsidRPr="00004CF4" w:rsidRDefault="009E04EC" w:rsidP="00004CF4">
      <w:pPr>
        <w:pStyle w:val="ListParagraph"/>
        <w:shd w:val="clear" w:color="auto" w:fill="FFFFFF"/>
        <w:spacing w:after="0" w:line="240" w:lineRule="auto"/>
        <w:ind w:left="0"/>
        <w:rPr>
          <w:rFonts w:asciiTheme="minorHAnsi" w:hAnsiTheme="minorHAnsi" w:cstheme="minorHAnsi"/>
          <w:b/>
          <w:bCs/>
        </w:rPr>
      </w:pPr>
    </w:p>
    <w:p w14:paraId="54DB4897" w14:textId="77777777" w:rsidR="009E04EC" w:rsidRPr="00004CF4" w:rsidRDefault="009E04EC" w:rsidP="00004CF4">
      <w:pPr>
        <w:pStyle w:val="ListParagraph"/>
        <w:numPr>
          <w:ilvl w:val="0"/>
          <w:numId w:val="5"/>
        </w:numPr>
        <w:shd w:val="clear" w:color="auto" w:fill="FFFFFF"/>
        <w:spacing w:after="0" w:line="240" w:lineRule="auto"/>
        <w:ind w:left="709" w:hanging="709"/>
        <w:rPr>
          <w:rFonts w:asciiTheme="minorHAnsi" w:hAnsiTheme="minorHAnsi" w:cstheme="minorHAnsi"/>
        </w:rPr>
      </w:pPr>
      <w:r w:rsidRPr="00004CF4">
        <w:rPr>
          <w:rFonts w:asciiTheme="minorHAnsi" w:hAnsiTheme="minorHAnsi" w:cstheme="minorHAnsi"/>
        </w:rPr>
        <w:t>A dedicated, adequate and ringfenced budget</w:t>
      </w:r>
    </w:p>
    <w:p w14:paraId="7B7CBAF8" w14:textId="77777777" w:rsidR="009E04EC" w:rsidRPr="00004CF4" w:rsidRDefault="009E04EC" w:rsidP="00004CF4">
      <w:pPr>
        <w:pStyle w:val="ListParagraph"/>
        <w:numPr>
          <w:ilvl w:val="0"/>
          <w:numId w:val="5"/>
        </w:numPr>
        <w:shd w:val="clear" w:color="auto" w:fill="FFFFFF"/>
        <w:spacing w:after="0" w:line="240" w:lineRule="auto"/>
        <w:ind w:left="709" w:hanging="709"/>
        <w:rPr>
          <w:rFonts w:asciiTheme="minorHAnsi" w:hAnsiTheme="minorHAnsi" w:cstheme="minorHAnsi"/>
        </w:rPr>
      </w:pPr>
      <w:r w:rsidRPr="00004CF4">
        <w:rPr>
          <w:rFonts w:asciiTheme="minorHAnsi" w:hAnsiTheme="minorHAnsi" w:cstheme="minorHAnsi"/>
        </w:rPr>
        <w:t>Assessment criteria separate to common conditions (as is implemented in Europe, Australia and Japan)</w:t>
      </w:r>
    </w:p>
    <w:p w14:paraId="7B1DAE6E" w14:textId="15CCECCF" w:rsidR="009E04EC" w:rsidRPr="00004CF4" w:rsidRDefault="009E04EC" w:rsidP="00004CF4">
      <w:pPr>
        <w:pStyle w:val="ListParagraph"/>
        <w:numPr>
          <w:ilvl w:val="0"/>
          <w:numId w:val="5"/>
        </w:numPr>
        <w:shd w:val="clear" w:color="auto" w:fill="FFFFFF"/>
        <w:spacing w:after="0" w:line="240" w:lineRule="auto"/>
        <w:ind w:left="709" w:hanging="709"/>
        <w:rPr>
          <w:rFonts w:asciiTheme="minorHAnsi" w:hAnsiTheme="minorHAnsi" w:cstheme="minorHAnsi"/>
        </w:rPr>
      </w:pPr>
      <w:r w:rsidRPr="00004CF4">
        <w:rPr>
          <w:rFonts w:asciiTheme="minorHAnsi" w:hAnsiTheme="minorHAnsi" w:cstheme="minorHAnsi"/>
        </w:rPr>
        <w:t>Separate management processes</w:t>
      </w:r>
      <w:r w:rsidR="00863E86" w:rsidRPr="00004CF4">
        <w:rPr>
          <w:rFonts w:asciiTheme="minorHAnsi" w:hAnsiTheme="minorHAnsi" w:cstheme="minorHAnsi"/>
        </w:rPr>
        <w:t xml:space="preserve"> </w:t>
      </w:r>
    </w:p>
    <w:p w14:paraId="3CB9B95B" w14:textId="77777777" w:rsidR="009E04EC" w:rsidRPr="00004CF4" w:rsidRDefault="009E04EC" w:rsidP="00004CF4">
      <w:pPr>
        <w:pStyle w:val="ListParagraph"/>
        <w:numPr>
          <w:ilvl w:val="0"/>
          <w:numId w:val="5"/>
        </w:numPr>
        <w:shd w:val="clear" w:color="auto" w:fill="FFFFFF"/>
        <w:spacing w:after="0" w:line="240" w:lineRule="auto"/>
        <w:ind w:left="709" w:hanging="720"/>
        <w:rPr>
          <w:rFonts w:asciiTheme="minorHAnsi" w:hAnsiTheme="minorHAnsi" w:cstheme="minorHAnsi"/>
        </w:rPr>
      </w:pPr>
      <w:r w:rsidRPr="00004CF4">
        <w:rPr>
          <w:rFonts w:asciiTheme="minorHAnsi" w:hAnsiTheme="minorHAnsi" w:cstheme="minorHAnsi"/>
        </w:rPr>
        <w:t>Equity as the central principle to ensure balanced assessment and that cost per person is not a constant barrier</w:t>
      </w:r>
    </w:p>
    <w:p w14:paraId="780815BB" w14:textId="09099E20" w:rsidR="0084272E" w:rsidRDefault="0084272E" w:rsidP="00004CF4">
      <w:pPr>
        <w:rPr>
          <w:rFonts w:asciiTheme="minorHAnsi" w:hAnsiTheme="minorHAnsi" w:cstheme="minorHAnsi"/>
          <w:b/>
          <w:bCs/>
        </w:rPr>
      </w:pPr>
    </w:p>
    <w:tbl>
      <w:tblPr>
        <w:tblStyle w:val="TableGrid"/>
        <w:tblW w:w="0" w:type="auto"/>
        <w:tblLook w:val="04A0" w:firstRow="1" w:lastRow="0" w:firstColumn="1" w:lastColumn="0" w:noHBand="0" w:noVBand="1"/>
      </w:tblPr>
      <w:tblGrid>
        <w:gridCol w:w="4865"/>
        <w:gridCol w:w="4865"/>
        <w:gridCol w:w="4866"/>
      </w:tblGrid>
      <w:tr w:rsidR="00477D9A" w:rsidRPr="00386659" w14:paraId="2DA40FD3" w14:textId="77777777" w:rsidTr="00477D9A">
        <w:tc>
          <w:tcPr>
            <w:tcW w:w="4865" w:type="dxa"/>
          </w:tcPr>
          <w:p w14:paraId="69149125"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551123D0"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0D97C792"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14378716" w14:textId="77777777" w:rsidTr="00477D9A">
        <w:tc>
          <w:tcPr>
            <w:tcW w:w="4865" w:type="dxa"/>
          </w:tcPr>
          <w:p w14:paraId="1E846C9C" w14:textId="4795B30F" w:rsidR="00477D9A" w:rsidRPr="00386659" w:rsidRDefault="00477D9A" w:rsidP="00386659">
            <w:pPr>
              <w:spacing w:before="60" w:afterLines="60" w:after="144"/>
              <w:rPr>
                <w:rFonts w:asciiTheme="minorHAnsi" w:hAnsiTheme="minorHAnsi" w:cstheme="minorHAnsi"/>
                <w:b/>
                <w:bCs/>
                <w:sz w:val="20"/>
                <w:szCs w:val="20"/>
              </w:rPr>
            </w:pPr>
            <w:r w:rsidRPr="00386659">
              <w:rPr>
                <w:rFonts w:asciiTheme="minorHAnsi" w:hAnsiTheme="minorHAnsi" w:cstheme="minorHAnsi"/>
                <w:sz w:val="20"/>
                <w:szCs w:val="20"/>
              </w:rPr>
              <w:t>The Green Party believes that everyone has a right to the healthcare services they need and that there should be no financial barriers to anyone accessing the healthcare services they need. The Green Party supports the independence of PHARMAC and will work to ensure that it can prioritise benefit over any restrictive trade obligations. We have a system that buys the most drugs at the best price to provide to the largest number of New Zealanders that is reasonably free of political interference, and it needs to stay that way. However the Green Party supports any increase to PHARMAC’s funding so that they have the money to acquire new medicines that will offer benefits to the people that need it</w:t>
            </w:r>
          </w:p>
        </w:tc>
        <w:tc>
          <w:tcPr>
            <w:tcW w:w="4865" w:type="dxa"/>
          </w:tcPr>
          <w:p w14:paraId="59476AD2" w14:textId="52E889A8" w:rsidR="00477D9A" w:rsidRPr="00386659" w:rsidRDefault="00477D9A" w:rsidP="00386659">
            <w:pPr>
              <w:spacing w:before="60" w:afterLines="60" w:after="144"/>
              <w:rPr>
                <w:rFonts w:asciiTheme="minorHAnsi" w:hAnsiTheme="minorHAnsi" w:cstheme="minorHAnsi"/>
                <w:b/>
                <w:bCs/>
                <w:sz w:val="20"/>
                <w:szCs w:val="20"/>
              </w:rPr>
            </w:pPr>
            <w:r w:rsidRPr="00386659">
              <w:rPr>
                <w:rFonts w:asciiTheme="minorHAnsi" w:hAnsiTheme="minorHAnsi" w:cstheme="minorHAnsi"/>
                <w:sz w:val="20"/>
                <w:szCs w:val="20"/>
              </w:rPr>
              <w:t>Decisions about specific drugs are best made by the experts at PHARMAC rather than by politicians. Labour has made it easier for PHARMAC by increasing their funding by 20 percent in our first term. That gives PHARMAC the resources to provide better access for New Zealanders to the medicines they need</w:t>
            </w:r>
          </w:p>
        </w:tc>
        <w:tc>
          <w:tcPr>
            <w:tcW w:w="4866" w:type="dxa"/>
          </w:tcPr>
          <w:p w14:paraId="34572D21" w14:textId="77777777" w:rsidR="00477D9A" w:rsidRPr="00386659" w:rsidRDefault="00477D9A" w:rsidP="00386659">
            <w:pPr>
              <w:spacing w:before="60" w:afterLines="60" w:after="144" w:line="252" w:lineRule="auto"/>
              <w:rPr>
                <w:rFonts w:asciiTheme="minorHAnsi" w:hAnsiTheme="minorHAnsi" w:cstheme="minorHAnsi"/>
                <w:sz w:val="20"/>
                <w:szCs w:val="20"/>
              </w:rPr>
            </w:pPr>
            <w:r w:rsidRPr="00386659">
              <w:rPr>
                <w:rFonts w:asciiTheme="minorHAnsi" w:hAnsiTheme="minorHAnsi" w:cstheme="minorHAnsi"/>
                <w:sz w:val="20"/>
                <w:szCs w:val="20"/>
              </w:rPr>
              <w:t xml:space="preserve">National has committed to a $20m ring fenced rare disorders fund which we will implement on forming Government to ensure that rare disorders are not excluded from funding based on the current funding formula. </w:t>
            </w:r>
          </w:p>
          <w:p w14:paraId="23D9E570" w14:textId="77777777" w:rsidR="00477D9A" w:rsidRPr="00386659" w:rsidRDefault="00477D9A" w:rsidP="00386659">
            <w:pPr>
              <w:spacing w:before="60" w:afterLines="60" w:after="144"/>
              <w:rPr>
                <w:rFonts w:asciiTheme="minorHAnsi" w:hAnsiTheme="minorHAnsi" w:cstheme="minorHAnsi"/>
                <w:b/>
                <w:bCs/>
                <w:sz w:val="20"/>
                <w:szCs w:val="20"/>
              </w:rPr>
            </w:pPr>
          </w:p>
        </w:tc>
      </w:tr>
    </w:tbl>
    <w:p w14:paraId="5103F103" w14:textId="1F41F38F" w:rsidR="00302C82" w:rsidRDefault="00302C82" w:rsidP="00004CF4">
      <w:pPr>
        <w:rPr>
          <w:rFonts w:asciiTheme="minorHAnsi" w:hAnsiTheme="minorHAnsi" w:cstheme="minorHAnsi"/>
          <w:b/>
          <w:bCs/>
        </w:rPr>
      </w:pPr>
    </w:p>
    <w:p w14:paraId="402964E7" w14:textId="0F10D55A" w:rsidR="00302C82" w:rsidRDefault="00302C82">
      <w:pPr>
        <w:spacing w:after="160" w:line="259" w:lineRule="auto"/>
        <w:rPr>
          <w:rFonts w:asciiTheme="minorHAnsi" w:hAnsiTheme="minorHAnsi" w:cstheme="minorHAnsi"/>
          <w:b/>
          <w:bCs/>
        </w:rPr>
      </w:pPr>
      <w:r>
        <w:rPr>
          <w:rFonts w:asciiTheme="minorHAnsi" w:hAnsiTheme="minorHAnsi" w:cstheme="minorHAnsi"/>
          <w:b/>
          <w:bCs/>
        </w:rPr>
        <w:br w:type="page"/>
      </w:r>
    </w:p>
    <w:p w14:paraId="77BC6DB5" w14:textId="2B5FC513" w:rsidR="008F5CF9" w:rsidRPr="00521194" w:rsidRDefault="008F5CF9" w:rsidP="00004CF4">
      <w:pPr>
        <w:rPr>
          <w:rFonts w:asciiTheme="minorHAnsi" w:hAnsiTheme="minorHAnsi" w:cstheme="minorHAnsi"/>
          <w:b/>
          <w:bCs/>
          <w:sz w:val="28"/>
          <w:szCs w:val="28"/>
        </w:rPr>
      </w:pPr>
      <w:r w:rsidRPr="00521194">
        <w:rPr>
          <w:rFonts w:asciiTheme="minorHAnsi" w:hAnsiTheme="minorHAnsi" w:cstheme="minorHAnsi"/>
          <w:b/>
          <w:bCs/>
          <w:sz w:val="28"/>
          <w:szCs w:val="28"/>
        </w:rPr>
        <w:lastRenderedPageBreak/>
        <w:t>Wil</w:t>
      </w:r>
      <w:r w:rsidR="00521194">
        <w:rPr>
          <w:rFonts w:asciiTheme="minorHAnsi" w:hAnsiTheme="minorHAnsi" w:cstheme="minorHAnsi"/>
          <w:b/>
          <w:bCs/>
          <w:sz w:val="28"/>
          <w:szCs w:val="28"/>
        </w:rPr>
        <w:t>l</w:t>
      </w:r>
      <w:r w:rsidRPr="00521194">
        <w:rPr>
          <w:rFonts w:asciiTheme="minorHAnsi" w:hAnsiTheme="minorHAnsi" w:cstheme="minorHAnsi"/>
          <w:b/>
          <w:bCs/>
          <w:sz w:val="28"/>
          <w:szCs w:val="28"/>
        </w:rPr>
        <w:t xml:space="preserve"> your party commit to a funded national coordinated programme of research on rare disorders?</w:t>
      </w:r>
    </w:p>
    <w:p w14:paraId="5E4D55BF" w14:textId="77777777" w:rsidR="008F5CF9" w:rsidRPr="00004CF4" w:rsidRDefault="008F5CF9" w:rsidP="00004CF4">
      <w:pPr>
        <w:rPr>
          <w:rFonts w:asciiTheme="minorHAnsi" w:hAnsiTheme="minorHAnsi" w:cstheme="minorHAnsi"/>
          <w:b/>
          <w:bCs/>
        </w:rPr>
      </w:pPr>
    </w:p>
    <w:p w14:paraId="6B1C79D6" w14:textId="5506833C" w:rsidR="00875140" w:rsidRDefault="0049232E"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5</w:t>
      </w:r>
      <w:r w:rsidR="00875140" w:rsidRPr="00004CF4">
        <w:rPr>
          <w:rFonts w:asciiTheme="minorHAnsi" w:hAnsiTheme="minorHAnsi" w:cstheme="minorHAnsi"/>
          <w:b/>
          <w:bCs/>
        </w:rPr>
        <w:t xml:space="preserve"> – </w:t>
      </w:r>
      <w:r w:rsidR="007A63A1" w:rsidRPr="00004CF4">
        <w:rPr>
          <w:rFonts w:asciiTheme="minorHAnsi" w:hAnsiTheme="minorHAnsi" w:cstheme="minorHAnsi"/>
          <w:b/>
          <w:bCs/>
        </w:rPr>
        <w:t>RESEARCH</w:t>
      </w:r>
    </w:p>
    <w:p w14:paraId="75E57500" w14:textId="77777777" w:rsidR="00DF21E9" w:rsidRPr="00004CF4" w:rsidRDefault="00DF21E9" w:rsidP="00004CF4">
      <w:pPr>
        <w:rPr>
          <w:rFonts w:asciiTheme="minorHAnsi" w:hAnsiTheme="minorHAnsi" w:cstheme="minorHAnsi"/>
        </w:rPr>
      </w:pPr>
    </w:p>
    <w:p w14:paraId="75541DFE" w14:textId="4C014FA7" w:rsidR="00077AE8" w:rsidRPr="00004CF4" w:rsidRDefault="0049232E" w:rsidP="00004CF4">
      <w:pPr>
        <w:rPr>
          <w:rFonts w:asciiTheme="minorHAnsi" w:hAnsiTheme="minorHAnsi" w:cstheme="minorHAnsi"/>
          <w:b/>
          <w:bCs/>
        </w:rPr>
      </w:pPr>
      <w:r w:rsidRPr="00004CF4">
        <w:rPr>
          <w:rFonts w:asciiTheme="minorHAnsi" w:hAnsiTheme="minorHAnsi" w:cstheme="minorHAnsi"/>
          <w:b/>
          <w:bCs/>
        </w:rPr>
        <w:t>Solution</w:t>
      </w:r>
      <w:r w:rsidR="00875140" w:rsidRPr="00004CF4">
        <w:rPr>
          <w:rFonts w:asciiTheme="minorHAnsi" w:hAnsiTheme="minorHAnsi" w:cstheme="minorHAnsi"/>
        </w:rPr>
        <w:t xml:space="preserve"> – </w:t>
      </w:r>
      <w:r w:rsidR="00077AE8" w:rsidRPr="00004CF4">
        <w:rPr>
          <w:rFonts w:asciiTheme="minorHAnsi" w:hAnsiTheme="minorHAnsi" w:cstheme="minorHAnsi"/>
          <w:b/>
          <w:bCs/>
        </w:rPr>
        <w:t>A funded national coordinated programme of research on rare diseases that includes active participation by patients, carers and patient advocacy groups.  Improved government commitment and associated funding for rare disease research.</w:t>
      </w:r>
    </w:p>
    <w:p w14:paraId="370FA11F" w14:textId="77777777" w:rsidR="00077AE8" w:rsidRPr="00004CF4" w:rsidRDefault="00077AE8" w:rsidP="00004CF4">
      <w:pPr>
        <w:rPr>
          <w:rFonts w:asciiTheme="minorHAnsi" w:hAnsiTheme="minorHAnsi" w:cstheme="minorHAnsi"/>
          <w:b/>
          <w:bCs/>
        </w:rPr>
      </w:pPr>
    </w:p>
    <w:p w14:paraId="6DA4E1E0" w14:textId="77777777" w:rsidR="00077AE8" w:rsidRPr="00004CF4" w:rsidRDefault="00077AE8" w:rsidP="00004CF4">
      <w:pPr>
        <w:pStyle w:val="ListParagraph"/>
        <w:numPr>
          <w:ilvl w:val="0"/>
          <w:numId w:val="6"/>
        </w:numPr>
        <w:spacing w:after="0" w:line="240" w:lineRule="auto"/>
        <w:ind w:left="709" w:hanging="709"/>
        <w:rPr>
          <w:rFonts w:asciiTheme="minorHAnsi" w:hAnsiTheme="minorHAnsi" w:cstheme="minorHAnsi"/>
        </w:rPr>
      </w:pPr>
      <w:r w:rsidRPr="00004CF4">
        <w:rPr>
          <w:rFonts w:asciiTheme="minorHAnsi" w:hAnsiTheme="minorHAnsi" w:cstheme="minorHAnsi"/>
        </w:rPr>
        <w:t>Includes research into diagnosis, prevention, treatment, service delivery, disability support</w:t>
      </w:r>
    </w:p>
    <w:p w14:paraId="697A3061" w14:textId="374DFBB0" w:rsidR="00077AE8" w:rsidRDefault="00077AE8" w:rsidP="00004CF4">
      <w:pPr>
        <w:pStyle w:val="ListParagraph"/>
        <w:numPr>
          <w:ilvl w:val="0"/>
          <w:numId w:val="6"/>
        </w:numPr>
        <w:spacing w:after="0" w:line="240" w:lineRule="auto"/>
        <w:ind w:left="709" w:hanging="709"/>
        <w:rPr>
          <w:rFonts w:asciiTheme="minorHAnsi" w:hAnsiTheme="minorHAnsi" w:cstheme="minorHAnsi"/>
        </w:rPr>
      </w:pPr>
      <w:r w:rsidRPr="00004CF4">
        <w:rPr>
          <w:rFonts w:asciiTheme="minorHAnsi" w:hAnsiTheme="minorHAnsi" w:cstheme="minorHAnsi"/>
        </w:rPr>
        <w:t>Provision of opportunities for collaboration and connection between researchers</w:t>
      </w:r>
    </w:p>
    <w:p w14:paraId="45BD6388" w14:textId="3C2D48BD" w:rsidR="000A1F31" w:rsidRDefault="000A1F31" w:rsidP="000A1F31">
      <w:pPr>
        <w:rPr>
          <w:rFonts w:asciiTheme="minorHAnsi" w:hAnsiTheme="minorHAnsi" w:cstheme="minorHAnsi"/>
        </w:rPr>
      </w:pPr>
    </w:p>
    <w:tbl>
      <w:tblPr>
        <w:tblStyle w:val="TableGrid"/>
        <w:tblW w:w="0" w:type="auto"/>
        <w:tblLook w:val="04A0" w:firstRow="1" w:lastRow="0" w:firstColumn="1" w:lastColumn="0" w:noHBand="0" w:noVBand="1"/>
      </w:tblPr>
      <w:tblGrid>
        <w:gridCol w:w="4865"/>
        <w:gridCol w:w="4865"/>
        <w:gridCol w:w="4866"/>
      </w:tblGrid>
      <w:tr w:rsidR="00477D9A" w:rsidRPr="00386659" w14:paraId="307AE1E9" w14:textId="77777777" w:rsidTr="00477D9A">
        <w:tc>
          <w:tcPr>
            <w:tcW w:w="4865" w:type="dxa"/>
          </w:tcPr>
          <w:p w14:paraId="7A3C5C15"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78A588D6"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017F79A6"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12B53EDD" w14:textId="77777777" w:rsidTr="00477D9A">
        <w:tc>
          <w:tcPr>
            <w:tcW w:w="4865" w:type="dxa"/>
          </w:tcPr>
          <w:p w14:paraId="649318B6" w14:textId="368A86BE"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The Green Party supports research initiatives that helps with the health of New Zealanders. Research is central to our present and future wellbeing and the Green Party believes its role is to improve the quality of our lives. The Green Party would significantly increase the total investment into research and science and would reduce the organisational complexity, transaction costs and overheads associated with funding decisions and research delivery</w:t>
            </w:r>
          </w:p>
        </w:tc>
        <w:tc>
          <w:tcPr>
            <w:tcW w:w="4865" w:type="dxa"/>
          </w:tcPr>
          <w:p w14:paraId="147A241F" w14:textId="77777777"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The government funds substantial health research through the Health Research Council, and in our first term we’ve been proud to increase the funding available for that important work. Decisions about funding individual research projects are best made by experts at the HRC rather than by politicians.</w:t>
            </w:r>
          </w:p>
          <w:p w14:paraId="7A27F8B2" w14:textId="77777777" w:rsidR="00477D9A" w:rsidRPr="00386659" w:rsidRDefault="00477D9A" w:rsidP="00386659">
            <w:pPr>
              <w:spacing w:before="60" w:after="60"/>
              <w:rPr>
                <w:rFonts w:asciiTheme="minorHAnsi" w:hAnsiTheme="minorHAnsi" w:cstheme="minorHAnsi"/>
                <w:sz w:val="20"/>
                <w:szCs w:val="20"/>
              </w:rPr>
            </w:pPr>
          </w:p>
        </w:tc>
        <w:tc>
          <w:tcPr>
            <w:tcW w:w="4866" w:type="dxa"/>
          </w:tcPr>
          <w:p w14:paraId="6A7CCB28" w14:textId="5CD03DC6" w:rsidR="00477D9A" w:rsidRPr="00386659" w:rsidRDefault="00477D9A" w:rsidP="00386659">
            <w:pPr>
              <w:spacing w:before="60" w:after="60"/>
              <w:rPr>
                <w:rFonts w:asciiTheme="minorHAnsi" w:hAnsiTheme="minorHAnsi" w:cstheme="minorHAnsi"/>
                <w:sz w:val="20"/>
                <w:szCs w:val="20"/>
              </w:rPr>
            </w:pPr>
            <w:r w:rsidRPr="00386659">
              <w:rPr>
                <w:rFonts w:asciiTheme="minorHAnsi" w:hAnsiTheme="minorHAnsi" w:cstheme="minorHAnsi"/>
                <w:sz w:val="20"/>
                <w:szCs w:val="20"/>
              </w:rPr>
              <w:t>National will release our full science, innovation and research policy closer to the election but National are committed to ensuring adequate funding for scientific research in New Zealand.</w:t>
            </w:r>
          </w:p>
        </w:tc>
      </w:tr>
    </w:tbl>
    <w:p w14:paraId="1388A011" w14:textId="1261F146" w:rsidR="008F5CF9" w:rsidRDefault="008F5CF9">
      <w:pPr>
        <w:spacing w:after="160" w:line="259" w:lineRule="auto"/>
        <w:rPr>
          <w:rFonts w:asciiTheme="minorHAnsi" w:hAnsiTheme="minorHAnsi" w:cstheme="minorHAnsi"/>
        </w:rPr>
      </w:pPr>
      <w:r>
        <w:rPr>
          <w:rFonts w:asciiTheme="minorHAnsi" w:hAnsiTheme="minorHAnsi" w:cstheme="minorHAnsi"/>
        </w:rPr>
        <w:br w:type="page"/>
      </w:r>
    </w:p>
    <w:p w14:paraId="5271BDC1" w14:textId="2E6290CD" w:rsidR="00875140" w:rsidRPr="006C2A65" w:rsidRDefault="008F5CF9" w:rsidP="00004CF4">
      <w:pPr>
        <w:rPr>
          <w:rFonts w:asciiTheme="minorHAnsi" w:hAnsiTheme="minorHAnsi" w:cstheme="minorHAnsi"/>
          <w:b/>
          <w:bCs/>
          <w:sz w:val="28"/>
          <w:szCs w:val="28"/>
        </w:rPr>
      </w:pPr>
      <w:r w:rsidRPr="006C2A65">
        <w:rPr>
          <w:rFonts w:asciiTheme="minorHAnsi" w:hAnsiTheme="minorHAnsi" w:cstheme="minorHAnsi"/>
          <w:b/>
          <w:bCs/>
          <w:sz w:val="28"/>
          <w:szCs w:val="28"/>
        </w:rPr>
        <w:lastRenderedPageBreak/>
        <w:t>Will your party commit to a national rare disorder database?</w:t>
      </w:r>
    </w:p>
    <w:p w14:paraId="29FDF349" w14:textId="77777777" w:rsidR="008E232F" w:rsidRPr="008F5CF9" w:rsidRDefault="008E232F" w:rsidP="00004CF4">
      <w:pPr>
        <w:rPr>
          <w:rFonts w:asciiTheme="minorHAnsi" w:hAnsiTheme="minorHAnsi" w:cstheme="minorHAnsi"/>
          <w:b/>
          <w:bCs/>
          <w:sz w:val="24"/>
          <w:szCs w:val="24"/>
        </w:rPr>
      </w:pPr>
    </w:p>
    <w:p w14:paraId="7B7178C0" w14:textId="7EC689E4" w:rsidR="00875140" w:rsidRDefault="00875140"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6</w:t>
      </w:r>
      <w:r w:rsidRPr="00004CF4">
        <w:rPr>
          <w:rFonts w:asciiTheme="minorHAnsi" w:hAnsiTheme="minorHAnsi" w:cstheme="minorHAnsi"/>
          <w:b/>
          <w:bCs/>
        </w:rPr>
        <w:t xml:space="preserve"> – </w:t>
      </w:r>
      <w:r w:rsidR="001858E7" w:rsidRPr="00004CF4">
        <w:rPr>
          <w:rFonts w:asciiTheme="minorHAnsi" w:hAnsiTheme="minorHAnsi" w:cstheme="minorHAnsi"/>
          <w:b/>
          <w:bCs/>
        </w:rPr>
        <w:t>NATIONAL RARE DISEASE</w:t>
      </w:r>
      <w:r w:rsidR="00CB7916" w:rsidRPr="00004CF4">
        <w:rPr>
          <w:rFonts w:asciiTheme="minorHAnsi" w:hAnsiTheme="minorHAnsi" w:cstheme="minorHAnsi"/>
          <w:b/>
          <w:bCs/>
        </w:rPr>
        <w:t xml:space="preserve"> DATABASE</w:t>
      </w:r>
    </w:p>
    <w:p w14:paraId="21A4EAA3" w14:textId="77777777" w:rsidR="00DF21E9" w:rsidRPr="00004CF4" w:rsidRDefault="00DF21E9" w:rsidP="00004CF4">
      <w:pPr>
        <w:rPr>
          <w:rFonts w:asciiTheme="minorHAnsi" w:hAnsiTheme="minorHAnsi" w:cstheme="minorHAnsi"/>
        </w:rPr>
      </w:pPr>
    </w:p>
    <w:p w14:paraId="1B2C3FEC" w14:textId="6627095D" w:rsidR="00C366BD" w:rsidRPr="00DF21E9" w:rsidRDefault="007E7BA3" w:rsidP="00004CF4">
      <w:pPr>
        <w:rPr>
          <w:rFonts w:asciiTheme="minorHAnsi" w:hAnsiTheme="minorHAnsi" w:cstheme="minorHAnsi"/>
        </w:rPr>
      </w:pPr>
      <w:r w:rsidRPr="00004CF4">
        <w:rPr>
          <w:rFonts w:asciiTheme="minorHAnsi" w:hAnsiTheme="minorHAnsi" w:cstheme="minorHAnsi"/>
          <w:b/>
          <w:bCs/>
        </w:rPr>
        <w:t>Solution</w:t>
      </w:r>
      <w:r w:rsidR="00875140" w:rsidRPr="00004CF4">
        <w:rPr>
          <w:rFonts w:asciiTheme="minorHAnsi" w:hAnsiTheme="minorHAnsi" w:cstheme="minorHAnsi"/>
        </w:rPr>
        <w:t xml:space="preserve"> – </w:t>
      </w:r>
      <w:r w:rsidR="00C366BD" w:rsidRPr="00DF21E9">
        <w:rPr>
          <w:rFonts w:asciiTheme="minorHAnsi" w:hAnsiTheme="minorHAnsi" w:cstheme="minorHAnsi"/>
        </w:rPr>
        <w:t>Improved data to ensure accurate awareness of the demographics of rare disorders and to allow responsive access to each other, to research participation and to clinical trials that may be available.</w:t>
      </w:r>
      <w:r w:rsidR="00A74D92" w:rsidRPr="00DF21E9">
        <w:rPr>
          <w:rFonts w:asciiTheme="minorHAnsi" w:hAnsiTheme="minorHAnsi" w:cstheme="minorHAnsi"/>
        </w:rPr>
        <w:t xml:space="preserve"> </w:t>
      </w:r>
      <w:r w:rsidR="00A74D92" w:rsidRPr="00DF21E9">
        <w:rPr>
          <w:rFonts w:asciiTheme="minorHAnsi" w:hAnsiTheme="minorHAnsi" w:cstheme="minorHAnsi"/>
          <w:color w:val="000000"/>
          <w:shd w:val="clear" w:color="auto" w:fill="FFFFFF"/>
        </w:rPr>
        <w:t>Medical research on rare diseases is fast becoming an important source of advances in medical technology and genomics, which could hold the key to future treatments for all diseases</w:t>
      </w:r>
      <w:r w:rsidR="0005093F" w:rsidRPr="00DF21E9">
        <w:rPr>
          <w:rFonts w:asciiTheme="minorHAnsi" w:hAnsiTheme="minorHAnsi" w:cstheme="minorHAnsi"/>
          <w:color w:val="000000"/>
          <w:shd w:val="clear" w:color="auto" w:fill="FFFFFF"/>
        </w:rPr>
        <w:t>.</w:t>
      </w:r>
    </w:p>
    <w:p w14:paraId="0B9CF364" w14:textId="77777777" w:rsidR="00C366BD" w:rsidRPr="00004CF4" w:rsidRDefault="00C366BD" w:rsidP="00004CF4">
      <w:pPr>
        <w:rPr>
          <w:rFonts w:asciiTheme="minorHAnsi" w:hAnsiTheme="minorHAnsi" w:cstheme="minorHAnsi"/>
          <w:b/>
          <w:bCs/>
        </w:rPr>
      </w:pPr>
    </w:p>
    <w:p w14:paraId="1F31EEB7" w14:textId="77777777" w:rsidR="00C366BD" w:rsidRPr="00004CF4" w:rsidRDefault="00C366BD" w:rsidP="00004CF4">
      <w:pPr>
        <w:pStyle w:val="ListParagraph"/>
        <w:numPr>
          <w:ilvl w:val="0"/>
          <w:numId w:val="7"/>
        </w:numPr>
        <w:spacing w:after="0" w:line="240" w:lineRule="auto"/>
        <w:ind w:left="709" w:hanging="709"/>
        <w:rPr>
          <w:rFonts w:asciiTheme="minorHAnsi" w:hAnsiTheme="minorHAnsi" w:cstheme="minorHAnsi"/>
        </w:rPr>
      </w:pPr>
      <w:r w:rsidRPr="00004CF4">
        <w:rPr>
          <w:rFonts w:asciiTheme="minorHAnsi" w:hAnsiTheme="minorHAnsi" w:cstheme="minorHAnsi"/>
        </w:rPr>
        <w:t>Use of clear coding for rare disorders</w:t>
      </w:r>
    </w:p>
    <w:p w14:paraId="599F9C79" w14:textId="3CF76AAA" w:rsidR="00C366BD" w:rsidRPr="00BD743A" w:rsidRDefault="00C366BD" w:rsidP="00004CF4">
      <w:pPr>
        <w:pStyle w:val="ListParagraph"/>
        <w:numPr>
          <w:ilvl w:val="0"/>
          <w:numId w:val="7"/>
        </w:numPr>
        <w:spacing w:after="0" w:line="240" w:lineRule="auto"/>
        <w:ind w:left="709" w:hanging="709"/>
        <w:rPr>
          <w:rFonts w:asciiTheme="minorHAnsi" w:hAnsiTheme="minorHAnsi" w:cstheme="minorHAnsi"/>
        </w:rPr>
      </w:pPr>
      <w:r w:rsidRPr="00004CF4">
        <w:rPr>
          <w:rFonts w:asciiTheme="minorHAnsi" w:hAnsiTheme="minorHAnsi" w:cstheme="minorHAnsi"/>
        </w:rPr>
        <w:t>Alignment with O</w:t>
      </w:r>
      <w:r w:rsidRPr="00004CF4">
        <w:rPr>
          <w:rFonts w:asciiTheme="minorHAnsi" w:hAnsiTheme="minorHAnsi" w:cstheme="minorHAnsi"/>
          <w:color w:val="222222"/>
          <w:shd w:val="clear" w:color="auto" w:fill="FFFFFF"/>
        </w:rPr>
        <w:t>rphanet descriptions of 6172 clinically unique RDs excluding groups of disorders and disorders subtypes</w:t>
      </w:r>
    </w:p>
    <w:p w14:paraId="7AC3E0E8" w14:textId="4ADA62E1" w:rsidR="00BD743A" w:rsidRDefault="00BD743A" w:rsidP="00BD743A">
      <w:pPr>
        <w:rPr>
          <w:rFonts w:asciiTheme="minorHAnsi" w:hAnsiTheme="minorHAnsi" w:cstheme="minorHAnsi"/>
        </w:rPr>
      </w:pPr>
    </w:p>
    <w:tbl>
      <w:tblPr>
        <w:tblStyle w:val="TableGrid"/>
        <w:tblW w:w="0" w:type="auto"/>
        <w:tblLook w:val="04A0" w:firstRow="1" w:lastRow="0" w:firstColumn="1" w:lastColumn="0" w:noHBand="0" w:noVBand="1"/>
      </w:tblPr>
      <w:tblGrid>
        <w:gridCol w:w="4865"/>
        <w:gridCol w:w="4865"/>
        <w:gridCol w:w="4866"/>
      </w:tblGrid>
      <w:tr w:rsidR="00477D9A" w:rsidRPr="00386659" w14:paraId="47F0C356" w14:textId="77777777" w:rsidTr="00477D9A">
        <w:tc>
          <w:tcPr>
            <w:tcW w:w="4865" w:type="dxa"/>
          </w:tcPr>
          <w:p w14:paraId="465A302B"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0CF6B2FF"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6F3D9E26"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203CBB00" w14:textId="77777777" w:rsidTr="00477D9A">
        <w:tc>
          <w:tcPr>
            <w:tcW w:w="4865" w:type="dxa"/>
          </w:tcPr>
          <w:p w14:paraId="52D95A13" w14:textId="4223ED97" w:rsidR="00477D9A" w:rsidRPr="00386659" w:rsidRDefault="00477D9A" w:rsidP="00386659">
            <w:pPr>
              <w:spacing w:before="60" w:afterLines="60" w:after="144"/>
              <w:rPr>
                <w:rFonts w:asciiTheme="minorHAnsi" w:hAnsiTheme="minorHAnsi" w:cstheme="minorHAnsi"/>
                <w:sz w:val="20"/>
                <w:szCs w:val="20"/>
              </w:rPr>
            </w:pPr>
            <w:r w:rsidRPr="00386659">
              <w:rPr>
                <w:rFonts w:asciiTheme="minorHAnsi" w:hAnsiTheme="minorHAnsi" w:cstheme="minorHAnsi"/>
                <w:sz w:val="20"/>
                <w:szCs w:val="20"/>
              </w:rPr>
              <w:t>The Green Party will develop comprehensive, nationally-integrated electronic health records that allow people to access their own health records and all health professionals to access the same information, to improve efficiency, communication and continuity of care. This would be balanced with ensuring suitable protection for sensitive health information. We believe it is important we have a strong understanding of issues in health sector and we would support having online resources, detailed information on rare diseases or databases that could help people</w:t>
            </w:r>
          </w:p>
        </w:tc>
        <w:tc>
          <w:tcPr>
            <w:tcW w:w="4865" w:type="dxa"/>
          </w:tcPr>
          <w:p w14:paraId="77615DEB" w14:textId="36F50B2F" w:rsidR="00477D9A" w:rsidRPr="00386659" w:rsidRDefault="00477D9A" w:rsidP="00386659">
            <w:pPr>
              <w:spacing w:before="60" w:afterLines="60" w:after="144"/>
              <w:rPr>
                <w:rFonts w:asciiTheme="minorHAnsi" w:hAnsiTheme="minorHAnsi" w:cstheme="minorHAnsi"/>
                <w:sz w:val="20"/>
                <w:szCs w:val="20"/>
              </w:rPr>
            </w:pPr>
            <w:r w:rsidRPr="00386659">
              <w:rPr>
                <w:rFonts w:asciiTheme="minorHAnsi" w:hAnsiTheme="minorHAnsi" w:cstheme="minorHAnsi"/>
                <w:sz w:val="20"/>
                <w:szCs w:val="20"/>
              </w:rPr>
              <w:t>Labour is committed to improving our use of data throughout the health and disability system, because we agree that having early access to the right information helps us to provide the health services that people need. This includes safely and appropriately sharing data so government has a richer picture of the health challenges New Zealanders face, while protecting individuals’ privacy rights. There’s an entire section of the Simpson review which makes recommendations about improving the use of data, and we are committed to implement the review’s recommendations</w:t>
            </w:r>
          </w:p>
        </w:tc>
        <w:tc>
          <w:tcPr>
            <w:tcW w:w="4866" w:type="dxa"/>
          </w:tcPr>
          <w:p w14:paraId="386978A0" w14:textId="77777777" w:rsidR="00477D9A" w:rsidRPr="00386659" w:rsidRDefault="00477D9A" w:rsidP="00386659">
            <w:pPr>
              <w:spacing w:before="60" w:afterLines="60" w:after="144" w:line="252" w:lineRule="auto"/>
              <w:rPr>
                <w:rFonts w:asciiTheme="minorHAnsi" w:hAnsiTheme="minorHAnsi" w:cstheme="minorHAnsi"/>
                <w:sz w:val="20"/>
                <w:szCs w:val="20"/>
              </w:rPr>
            </w:pPr>
            <w:r w:rsidRPr="00386659">
              <w:rPr>
                <w:rFonts w:asciiTheme="minorHAnsi" w:hAnsiTheme="minorHAnsi" w:cstheme="minorHAnsi"/>
                <w:sz w:val="20"/>
                <w:szCs w:val="20"/>
              </w:rPr>
              <w:t>National commits to exploring the feasibility of this when in Government</w:t>
            </w:r>
          </w:p>
          <w:p w14:paraId="6D5D0A76" w14:textId="77777777" w:rsidR="00477D9A" w:rsidRPr="00386659" w:rsidRDefault="00477D9A" w:rsidP="00386659">
            <w:pPr>
              <w:spacing w:before="60" w:afterLines="60" w:after="144"/>
              <w:rPr>
                <w:rFonts w:asciiTheme="minorHAnsi" w:hAnsiTheme="minorHAnsi" w:cstheme="minorHAnsi"/>
                <w:sz w:val="20"/>
                <w:szCs w:val="20"/>
              </w:rPr>
            </w:pPr>
          </w:p>
        </w:tc>
      </w:tr>
    </w:tbl>
    <w:p w14:paraId="3CC96A86" w14:textId="4EF47F38" w:rsidR="00F62B41" w:rsidRDefault="00F62B41">
      <w:pPr>
        <w:spacing w:after="160" w:line="259" w:lineRule="auto"/>
        <w:rPr>
          <w:rFonts w:asciiTheme="minorHAnsi" w:hAnsiTheme="minorHAnsi" w:cstheme="minorHAnsi"/>
          <w:b/>
          <w:bCs/>
        </w:rPr>
      </w:pPr>
    </w:p>
    <w:p w14:paraId="14C16E60" w14:textId="77777777" w:rsidR="00F62B41" w:rsidRDefault="00F62B41">
      <w:pPr>
        <w:spacing w:after="160" w:line="259" w:lineRule="auto"/>
        <w:rPr>
          <w:rFonts w:asciiTheme="minorHAnsi" w:hAnsiTheme="minorHAnsi" w:cstheme="minorHAnsi"/>
          <w:b/>
          <w:bCs/>
        </w:rPr>
      </w:pPr>
      <w:r>
        <w:rPr>
          <w:rFonts w:asciiTheme="minorHAnsi" w:hAnsiTheme="minorHAnsi" w:cstheme="minorHAnsi"/>
          <w:b/>
          <w:bCs/>
        </w:rPr>
        <w:br w:type="page"/>
      </w:r>
    </w:p>
    <w:p w14:paraId="763E4BF2" w14:textId="77777777" w:rsidR="008F5CF9" w:rsidRDefault="008F5CF9">
      <w:pPr>
        <w:spacing w:after="160" w:line="259" w:lineRule="auto"/>
        <w:rPr>
          <w:rFonts w:asciiTheme="minorHAnsi" w:hAnsiTheme="minorHAnsi" w:cstheme="minorHAnsi"/>
          <w:b/>
          <w:bCs/>
        </w:rPr>
      </w:pPr>
    </w:p>
    <w:p w14:paraId="3EF93162" w14:textId="6CC47B6D" w:rsidR="004549DE" w:rsidRPr="006C2A65" w:rsidRDefault="008F5CF9" w:rsidP="00004CF4">
      <w:pPr>
        <w:rPr>
          <w:rFonts w:asciiTheme="minorHAnsi" w:hAnsiTheme="minorHAnsi" w:cstheme="minorHAnsi"/>
          <w:b/>
          <w:bCs/>
          <w:sz w:val="28"/>
          <w:szCs w:val="28"/>
        </w:rPr>
      </w:pPr>
      <w:r w:rsidRPr="006C2A65">
        <w:rPr>
          <w:rFonts w:asciiTheme="minorHAnsi" w:hAnsiTheme="minorHAnsi" w:cstheme="minorHAnsi"/>
          <w:b/>
          <w:bCs/>
          <w:sz w:val="28"/>
          <w:szCs w:val="28"/>
        </w:rPr>
        <w:t>Will your party commit to workforce development?</w:t>
      </w:r>
    </w:p>
    <w:p w14:paraId="60AAC6A5" w14:textId="77777777" w:rsidR="008F5CF9" w:rsidRPr="00004CF4" w:rsidRDefault="008F5CF9" w:rsidP="00004CF4">
      <w:pPr>
        <w:rPr>
          <w:rFonts w:asciiTheme="minorHAnsi" w:hAnsiTheme="minorHAnsi" w:cstheme="minorHAnsi"/>
          <w:b/>
          <w:bCs/>
        </w:rPr>
      </w:pPr>
    </w:p>
    <w:p w14:paraId="0CFFAE0B" w14:textId="4ECA3DF7" w:rsidR="008E232F" w:rsidRDefault="008E232F" w:rsidP="00004CF4">
      <w:pPr>
        <w:rPr>
          <w:rFonts w:asciiTheme="minorHAnsi" w:hAnsiTheme="minorHAnsi" w:cstheme="minorHAnsi"/>
          <w:b/>
          <w:bCs/>
        </w:rPr>
      </w:pPr>
      <w:r w:rsidRPr="00004CF4">
        <w:rPr>
          <w:rFonts w:asciiTheme="minorHAnsi" w:hAnsiTheme="minorHAnsi" w:cstheme="minorHAnsi"/>
          <w:b/>
          <w:bCs/>
        </w:rPr>
        <w:t xml:space="preserve">Issue </w:t>
      </w:r>
      <w:r w:rsidR="00EC1053" w:rsidRPr="00004CF4">
        <w:rPr>
          <w:rFonts w:asciiTheme="minorHAnsi" w:hAnsiTheme="minorHAnsi" w:cstheme="minorHAnsi"/>
          <w:b/>
          <w:bCs/>
        </w:rPr>
        <w:t>7</w:t>
      </w:r>
      <w:r w:rsidRPr="00004CF4">
        <w:rPr>
          <w:rFonts w:asciiTheme="minorHAnsi" w:hAnsiTheme="minorHAnsi" w:cstheme="minorHAnsi"/>
          <w:b/>
          <w:bCs/>
        </w:rPr>
        <w:t xml:space="preserve"> – </w:t>
      </w:r>
      <w:r w:rsidR="00BB447F" w:rsidRPr="00004CF4">
        <w:rPr>
          <w:rFonts w:asciiTheme="minorHAnsi" w:hAnsiTheme="minorHAnsi" w:cstheme="minorHAnsi"/>
          <w:b/>
          <w:bCs/>
        </w:rPr>
        <w:t>WORKFORCE DEVELOPMENT</w:t>
      </w:r>
    </w:p>
    <w:p w14:paraId="3FB802E6" w14:textId="77777777" w:rsidR="00DF21E9" w:rsidRPr="00004CF4" w:rsidRDefault="00DF21E9" w:rsidP="00004CF4">
      <w:pPr>
        <w:rPr>
          <w:rFonts w:asciiTheme="minorHAnsi" w:hAnsiTheme="minorHAnsi" w:cstheme="minorHAnsi"/>
        </w:rPr>
      </w:pPr>
    </w:p>
    <w:p w14:paraId="2BDA7B1B" w14:textId="36114F4D" w:rsidR="00237193" w:rsidRDefault="007E7BA3" w:rsidP="00004CF4">
      <w:pPr>
        <w:rPr>
          <w:rFonts w:asciiTheme="minorHAnsi" w:hAnsiTheme="minorHAnsi" w:cstheme="minorHAnsi"/>
          <w:b/>
          <w:bCs/>
        </w:rPr>
      </w:pPr>
      <w:r w:rsidRPr="00004CF4">
        <w:rPr>
          <w:rFonts w:asciiTheme="minorHAnsi" w:hAnsiTheme="minorHAnsi" w:cstheme="minorHAnsi"/>
          <w:b/>
          <w:bCs/>
        </w:rPr>
        <w:t>Solution</w:t>
      </w:r>
      <w:r w:rsidR="008E232F" w:rsidRPr="00004CF4">
        <w:rPr>
          <w:rFonts w:asciiTheme="minorHAnsi" w:hAnsiTheme="minorHAnsi" w:cstheme="minorHAnsi"/>
        </w:rPr>
        <w:t xml:space="preserve"> – </w:t>
      </w:r>
      <w:r w:rsidR="00237193" w:rsidRPr="00DF21E9">
        <w:rPr>
          <w:rFonts w:asciiTheme="minorHAnsi" w:hAnsiTheme="minorHAnsi" w:cstheme="minorHAnsi"/>
        </w:rPr>
        <w:t>Clear planning for sustainable training to ensure workforce are ready and available – including genetic counsellors, biostatisticians, trained specialists, allied health professionals and lab workers.</w:t>
      </w:r>
    </w:p>
    <w:p w14:paraId="511C0F05" w14:textId="3C7908AF" w:rsidR="00FA1DA0" w:rsidRDefault="00FA1DA0" w:rsidP="00004CF4">
      <w:pPr>
        <w:rPr>
          <w:rFonts w:asciiTheme="minorHAnsi" w:hAnsiTheme="minorHAnsi" w:cstheme="minorHAnsi"/>
          <w:b/>
          <w:bCs/>
        </w:rPr>
      </w:pPr>
    </w:p>
    <w:tbl>
      <w:tblPr>
        <w:tblStyle w:val="TableGrid"/>
        <w:tblW w:w="0" w:type="auto"/>
        <w:tblLook w:val="04A0" w:firstRow="1" w:lastRow="0" w:firstColumn="1" w:lastColumn="0" w:noHBand="0" w:noVBand="1"/>
      </w:tblPr>
      <w:tblGrid>
        <w:gridCol w:w="4865"/>
        <w:gridCol w:w="4865"/>
        <w:gridCol w:w="4866"/>
      </w:tblGrid>
      <w:tr w:rsidR="00477D9A" w:rsidRPr="00386659" w14:paraId="7196CFA6" w14:textId="77777777" w:rsidTr="00477D9A">
        <w:tc>
          <w:tcPr>
            <w:tcW w:w="4865" w:type="dxa"/>
          </w:tcPr>
          <w:p w14:paraId="0B982AD4"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Greens</w:t>
            </w:r>
          </w:p>
        </w:tc>
        <w:tc>
          <w:tcPr>
            <w:tcW w:w="4865" w:type="dxa"/>
          </w:tcPr>
          <w:p w14:paraId="67AFB7DE"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Labour</w:t>
            </w:r>
          </w:p>
        </w:tc>
        <w:tc>
          <w:tcPr>
            <w:tcW w:w="4866" w:type="dxa"/>
          </w:tcPr>
          <w:p w14:paraId="5B2DA9F8" w14:textId="77777777" w:rsidR="00477D9A" w:rsidRPr="00386659" w:rsidRDefault="00477D9A" w:rsidP="00A436E6">
            <w:pPr>
              <w:spacing w:before="60" w:after="60"/>
              <w:rPr>
                <w:rFonts w:asciiTheme="minorHAnsi" w:hAnsiTheme="minorHAnsi" w:cstheme="minorHAnsi"/>
                <w:b/>
                <w:bCs/>
                <w:sz w:val="20"/>
                <w:szCs w:val="20"/>
              </w:rPr>
            </w:pPr>
            <w:r w:rsidRPr="00386659">
              <w:rPr>
                <w:rFonts w:asciiTheme="minorHAnsi" w:hAnsiTheme="minorHAnsi" w:cstheme="minorHAnsi"/>
                <w:b/>
                <w:bCs/>
                <w:sz w:val="20"/>
                <w:szCs w:val="20"/>
              </w:rPr>
              <w:t>National</w:t>
            </w:r>
          </w:p>
        </w:tc>
      </w:tr>
      <w:tr w:rsidR="00477D9A" w:rsidRPr="00386659" w14:paraId="5865FDE1" w14:textId="77777777" w:rsidTr="00477D9A">
        <w:tc>
          <w:tcPr>
            <w:tcW w:w="4865" w:type="dxa"/>
          </w:tcPr>
          <w:p w14:paraId="6560B6C0" w14:textId="24306E42" w:rsidR="00477D9A" w:rsidRPr="00386659" w:rsidRDefault="00477D9A" w:rsidP="00386659">
            <w:pPr>
              <w:spacing w:before="60" w:afterLines="60" w:after="144"/>
              <w:rPr>
                <w:rFonts w:asciiTheme="minorHAnsi" w:hAnsiTheme="minorHAnsi" w:cstheme="minorHAnsi"/>
                <w:sz w:val="20"/>
                <w:szCs w:val="20"/>
              </w:rPr>
            </w:pPr>
            <w:r w:rsidRPr="00386659">
              <w:rPr>
                <w:rFonts w:asciiTheme="minorHAnsi" w:hAnsiTheme="minorHAnsi" w:cstheme="minorHAnsi"/>
                <w:sz w:val="20"/>
                <w:szCs w:val="20"/>
              </w:rPr>
              <w:t>The Green Party believes that all New Zealanders should be able to actively contribute their talents, skills and abilities to their communities through employment or voluntary work. We support any affirmative action to enable people participate in the workforce.</w:t>
            </w:r>
          </w:p>
        </w:tc>
        <w:tc>
          <w:tcPr>
            <w:tcW w:w="4865" w:type="dxa"/>
          </w:tcPr>
          <w:p w14:paraId="63E2B0F0" w14:textId="77777777" w:rsidR="00477D9A" w:rsidRPr="00386659" w:rsidRDefault="00477D9A" w:rsidP="00386659">
            <w:pPr>
              <w:spacing w:before="60" w:afterLines="60" w:after="144"/>
              <w:rPr>
                <w:rFonts w:asciiTheme="minorHAnsi" w:hAnsiTheme="minorHAnsi" w:cstheme="minorHAnsi"/>
                <w:sz w:val="20"/>
                <w:szCs w:val="20"/>
              </w:rPr>
            </w:pPr>
            <w:r w:rsidRPr="00386659">
              <w:rPr>
                <w:rFonts w:asciiTheme="minorHAnsi" w:hAnsiTheme="minorHAnsi" w:cstheme="minorHAnsi"/>
                <w:sz w:val="20"/>
                <w:szCs w:val="20"/>
              </w:rPr>
              <w:t>Yes, Labour is committed to continued development of all parts of the health workforce.</w:t>
            </w:r>
          </w:p>
          <w:p w14:paraId="4A4FCFDF" w14:textId="77777777" w:rsidR="00477D9A" w:rsidRPr="00386659" w:rsidRDefault="00477D9A" w:rsidP="00386659">
            <w:pPr>
              <w:spacing w:before="60" w:afterLines="60" w:after="144"/>
              <w:rPr>
                <w:rFonts w:asciiTheme="minorHAnsi" w:hAnsiTheme="minorHAnsi" w:cstheme="minorHAnsi"/>
                <w:sz w:val="20"/>
                <w:szCs w:val="20"/>
              </w:rPr>
            </w:pPr>
          </w:p>
        </w:tc>
        <w:tc>
          <w:tcPr>
            <w:tcW w:w="4866" w:type="dxa"/>
          </w:tcPr>
          <w:p w14:paraId="72E67BF8" w14:textId="733FB772" w:rsidR="00477D9A" w:rsidRPr="00386659" w:rsidRDefault="00477D9A" w:rsidP="00386659">
            <w:pPr>
              <w:spacing w:before="60" w:afterLines="60" w:after="144" w:line="252" w:lineRule="auto"/>
              <w:rPr>
                <w:rFonts w:asciiTheme="minorHAnsi" w:hAnsiTheme="minorHAnsi" w:cstheme="minorHAnsi"/>
                <w:sz w:val="20"/>
                <w:szCs w:val="20"/>
              </w:rPr>
            </w:pPr>
            <w:r w:rsidRPr="00386659">
              <w:rPr>
                <w:rFonts w:asciiTheme="minorHAnsi" w:hAnsiTheme="minorHAnsi" w:cstheme="minorHAnsi"/>
                <w:bCs/>
                <w:sz w:val="20"/>
                <w:szCs w:val="20"/>
              </w:rPr>
              <w:t>National believes that the health workforce needs to be looked at and has committed to an immediate stocktake of the sector as well as to encourage Health Workforce New Zealand to consider new health workforce roles to meet the needs of 21</w:t>
            </w:r>
            <w:r w:rsidRPr="00386659">
              <w:rPr>
                <w:rFonts w:asciiTheme="minorHAnsi" w:hAnsiTheme="minorHAnsi" w:cstheme="minorHAnsi"/>
                <w:bCs/>
                <w:sz w:val="20"/>
                <w:szCs w:val="20"/>
                <w:vertAlign w:val="superscript"/>
              </w:rPr>
              <w:t>st</w:t>
            </w:r>
            <w:r w:rsidRPr="00386659">
              <w:rPr>
                <w:rFonts w:asciiTheme="minorHAnsi" w:hAnsiTheme="minorHAnsi" w:cstheme="minorHAnsi"/>
                <w:bCs/>
                <w:sz w:val="20"/>
                <w:szCs w:val="20"/>
              </w:rPr>
              <w:t xml:space="preserve"> century health service delivery, such as navigators and coaches.</w:t>
            </w:r>
          </w:p>
        </w:tc>
      </w:tr>
    </w:tbl>
    <w:p w14:paraId="0A4F0190" w14:textId="1D011EC5" w:rsidR="00FA1DA0" w:rsidRDefault="00FA1DA0" w:rsidP="00004CF4">
      <w:pPr>
        <w:rPr>
          <w:rFonts w:asciiTheme="minorHAnsi" w:hAnsiTheme="minorHAnsi" w:cstheme="minorHAnsi"/>
        </w:rPr>
      </w:pPr>
    </w:p>
    <w:p w14:paraId="3EA8B489" w14:textId="77777777" w:rsidR="00680AAF" w:rsidRDefault="00680AAF" w:rsidP="00004CF4">
      <w:pPr>
        <w:rPr>
          <w:rFonts w:asciiTheme="minorHAnsi" w:hAnsiTheme="minorHAnsi" w:cstheme="minorHAnsi"/>
          <w:b/>
          <w:bCs/>
          <w:sz w:val="24"/>
          <w:szCs w:val="24"/>
        </w:rPr>
      </w:pPr>
    </w:p>
    <w:p w14:paraId="4F063200" w14:textId="4DE2D351" w:rsidR="00680AAF" w:rsidRPr="00680AAF" w:rsidRDefault="00680AAF" w:rsidP="00004CF4">
      <w:pPr>
        <w:rPr>
          <w:rFonts w:asciiTheme="minorHAnsi" w:hAnsiTheme="minorHAnsi" w:cstheme="minorHAnsi"/>
          <w:b/>
          <w:bCs/>
          <w:sz w:val="24"/>
          <w:szCs w:val="24"/>
        </w:rPr>
      </w:pPr>
      <w:r w:rsidRPr="00680AAF">
        <w:rPr>
          <w:rFonts w:asciiTheme="minorHAnsi" w:hAnsiTheme="minorHAnsi" w:cstheme="minorHAnsi"/>
          <w:b/>
          <w:bCs/>
          <w:sz w:val="24"/>
          <w:szCs w:val="24"/>
        </w:rPr>
        <w:t>NOTE: RARE DISORDERS NZ CONTACTED</w:t>
      </w:r>
      <w:r w:rsidR="0058035C">
        <w:rPr>
          <w:rFonts w:asciiTheme="minorHAnsi" w:hAnsiTheme="minorHAnsi" w:cstheme="minorHAnsi"/>
          <w:b/>
          <w:bCs/>
          <w:sz w:val="24"/>
          <w:szCs w:val="24"/>
        </w:rPr>
        <w:t xml:space="preserve"> THE</w:t>
      </w:r>
      <w:r>
        <w:rPr>
          <w:rFonts w:asciiTheme="minorHAnsi" w:hAnsiTheme="minorHAnsi" w:cstheme="minorHAnsi"/>
          <w:b/>
          <w:bCs/>
          <w:sz w:val="24"/>
          <w:szCs w:val="24"/>
        </w:rPr>
        <w:t xml:space="preserve"> </w:t>
      </w:r>
      <w:r w:rsidRPr="00680AAF">
        <w:rPr>
          <w:rFonts w:asciiTheme="minorHAnsi" w:hAnsiTheme="minorHAnsi" w:cstheme="minorHAnsi"/>
          <w:b/>
          <w:bCs/>
          <w:sz w:val="24"/>
          <w:szCs w:val="24"/>
        </w:rPr>
        <w:t xml:space="preserve">MANA, NZ FIRST, ACT AND MAORI PARTIES </w:t>
      </w:r>
      <w:r>
        <w:rPr>
          <w:rFonts w:asciiTheme="minorHAnsi" w:hAnsiTheme="minorHAnsi" w:cstheme="minorHAnsi"/>
          <w:b/>
          <w:bCs/>
          <w:sz w:val="24"/>
          <w:szCs w:val="24"/>
        </w:rPr>
        <w:t xml:space="preserve">AND RECEIVED NO RESPONSE TO THESE QUESTIONS. </w:t>
      </w:r>
    </w:p>
    <w:sectPr w:rsidR="00680AAF" w:rsidRPr="00680AAF" w:rsidSect="006B5872">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00D7D" w14:textId="77777777" w:rsidR="00380693" w:rsidRDefault="00380693" w:rsidP="00CB1444">
      <w:r>
        <w:separator/>
      </w:r>
    </w:p>
  </w:endnote>
  <w:endnote w:type="continuationSeparator" w:id="0">
    <w:p w14:paraId="1B22191B" w14:textId="77777777" w:rsidR="00380693" w:rsidRDefault="00380693" w:rsidP="00CB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BB68" w14:textId="2198F22F" w:rsidR="00CB1444" w:rsidRDefault="00CB1444" w:rsidP="00CB1444">
    <w:pPr>
      <w:pStyle w:val="Footer"/>
      <w:jc w:val="both"/>
    </w:pPr>
  </w:p>
  <w:p w14:paraId="7E0E7382" w14:textId="4320F91A" w:rsidR="00CB1444" w:rsidRDefault="00DE0FF2" w:rsidP="00CB1444">
    <w:pPr>
      <w:pStyle w:val="Footer"/>
      <w:jc w:val="right"/>
    </w:pPr>
    <w:r>
      <w:rPr>
        <w:noProof/>
      </w:rPr>
      <w:drawing>
        <wp:inline distT="0" distB="0" distL="0" distR="0" wp14:anchorId="63011FD4" wp14:editId="38F24A4B">
          <wp:extent cx="600076" cy="333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62" cy="33992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FEC22" w14:textId="77777777" w:rsidR="00380693" w:rsidRDefault="00380693" w:rsidP="00CB1444">
      <w:r>
        <w:separator/>
      </w:r>
    </w:p>
  </w:footnote>
  <w:footnote w:type="continuationSeparator" w:id="0">
    <w:p w14:paraId="49290A94" w14:textId="77777777" w:rsidR="00380693" w:rsidRDefault="00380693" w:rsidP="00CB1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 w:val="18"/>
        <w:szCs w:val="18"/>
      </w:rPr>
      <w:id w:val="-1318336367"/>
      <w:docPartObj>
        <w:docPartGallery w:val="Page Numbers (Top of Page)"/>
        <w:docPartUnique/>
      </w:docPartObj>
    </w:sdtPr>
    <w:sdtEndPr/>
    <w:sdtContent>
      <w:p w14:paraId="011B8764" w14:textId="77777777" w:rsidR="00DE0FF2" w:rsidRPr="00DE0FF2" w:rsidRDefault="00DE0FF2">
        <w:pPr>
          <w:pStyle w:val="Header"/>
          <w:jc w:val="right"/>
          <w:rPr>
            <w:rFonts w:asciiTheme="minorHAnsi" w:hAnsiTheme="minorHAnsi" w:cstheme="minorHAnsi"/>
            <w:sz w:val="18"/>
            <w:szCs w:val="18"/>
          </w:rPr>
        </w:pPr>
        <w:r w:rsidRPr="00DE0FF2">
          <w:rPr>
            <w:rFonts w:asciiTheme="minorHAnsi" w:hAnsiTheme="minorHAnsi" w:cstheme="minorHAnsi"/>
            <w:sz w:val="18"/>
            <w:szCs w:val="18"/>
          </w:rPr>
          <w:t xml:space="preserve">Page </w:t>
        </w:r>
        <w:r w:rsidRPr="00DE0FF2">
          <w:rPr>
            <w:rFonts w:asciiTheme="minorHAnsi" w:hAnsiTheme="minorHAnsi" w:cstheme="minorHAnsi"/>
            <w:b/>
            <w:bCs/>
            <w:sz w:val="18"/>
            <w:szCs w:val="18"/>
          </w:rPr>
          <w:fldChar w:fldCharType="begin"/>
        </w:r>
        <w:r w:rsidRPr="00DE0FF2">
          <w:rPr>
            <w:rFonts w:asciiTheme="minorHAnsi" w:hAnsiTheme="minorHAnsi" w:cstheme="minorHAnsi"/>
            <w:b/>
            <w:bCs/>
            <w:sz w:val="18"/>
            <w:szCs w:val="18"/>
          </w:rPr>
          <w:instrText xml:space="preserve"> PAGE </w:instrText>
        </w:r>
        <w:r w:rsidRPr="00DE0FF2">
          <w:rPr>
            <w:rFonts w:asciiTheme="minorHAnsi" w:hAnsiTheme="minorHAnsi" w:cstheme="minorHAnsi"/>
            <w:b/>
            <w:bCs/>
            <w:sz w:val="18"/>
            <w:szCs w:val="18"/>
          </w:rPr>
          <w:fldChar w:fldCharType="separate"/>
        </w:r>
        <w:r w:rsidRPr="00DE0FF2">
          <w:rPr>
            <w:rFonts w:asciiTheme="minorHAnsi" w:hAnsiTheme="minorHAnsi" w:cstheme="minorHAnsi"/>
            <w:b/>
            <w:bCs/>
            <w:noProof/>
            <w:sz w:val="18"/>
            <w:szCs w:val="18"/>
          </w:rPr>
          <w:t>2</w:t>
        </w:r>
        <w:r w:rsidRPr="00DE0FF2">
          <w:rPr>
            <w:rFonts w:asciiTheme="minorHAnsi" w:hAnsiTheme="minorHAnsi" w:cstheme="minorHAnsi"/>
            <w:b/>
            <w:bCs/>
            <w:sz w:val="18"/>
            <w:szCs w:val="18"/>
          </w:rPr>
          <w:fldChar w:fldCharType="end"/>
        </w:r>
        <w:r w:rsidRPr="00DE0FF2">
          <w:rPr>
            <w:rFonts w:asciiTheme="minorHAnsi" w:hAnsiTheme="minorHAnsi" w:cstheme="minorHAnsi"/>
            <w:sz w:val="18"/>
            <w:szCs w:val="18"/>
          </w:rPr>
          <w:t xml:space="preserve"> of </w:t>
        </w:r>
        <w:r w:rsidRPr="00DE0FF2">
          <w:rPr>
            <w:rFonts w:asciiTheme="minorHAnsi" w:hAnsiTheme="minorHAnsi" w:cstheme="minorHAnsi"/>
            <w:b/>
            <w:bCs/>
            <w:sz w:val="18"/>
            <w:szCs w:val="18"/>
          </w:rPr>
          <w:fldChar w:fldCharType="begin"/>
        </w:r>
        <w:r w:rsidRPr="00DE0FF2">
          <w:rPr>
            <w:rFonts w:asciiTheme="minorHAnsi" w:hAnsiTheme="minorHAnsi" w:cstheme="minorHAnsi"/>
            <w:b/>
            <w:bCs/>
            <w:sz w:val="18"/>
            <w:szCs w:val="18"/>
          </w:rPr>
          <w:instrText xml:space="preserve"> NUMPAGES  </w:instrText>
        </w:r>
        <w:r w:rsidRPr="00DE0FF2">
          <w:rPr>
            <w:rFonts w:asciiTheme="minorHAnsi" w:hAnsiTheme="minorHAnsi" w:cstheme="minorHAnsi"/>
            <w:b/>
            <w:bCs/>
            <w:sz w:val="18"/>
            <w:szCs w:val="18"/>
          </w:rPr>
          <w:fldChar w:fldCharType="separate"/>
        </w:r>
        <w:r w:rsidRPr="00DE0FF2">
          <w:rPr>
            <w:rFonts w:asciiTheme="minorHAnsi" w:hAnsiTheme="minorHAnsi" w:cstheme="minorHAnsi"/>
            <w:b/>
            <w:bCs/>
            <w:noProof/>
            <w:sz w:val="18"/>
            <w:szCs w:val="18"/>
          </w:rPr>
          <w:t>2</w:t>
        </w:r>
        <w:r w:rsidRPr="00DE0FF2">
          <w:rPr>
            <w:rFonts w:asciiTheme="minorHAnsi" w:hAnsiTheme="minorHAnsi" w:cstheme="minorHAnsi"/>
            <w:b/>
            <w:bCs/>
            <w:sz w:val="18"/>
            <w:szCs w:val="18"/>
          </w:rPr>
          <w:fldChar w:fldCharType="end"/>
        </w:r>
      </w:p>
    </w:sdtContent>
  </w:sdt>
  <w:p w14:paraId="730E83DA" w14:textId="77777777" w:rsidR="00CB1444" w:rsidRDefault="00CB1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D0185"/>
    <w:multiLevelType w:val="hybridMultilevel"/>
    <w:tmpl w:val="DE10850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40A11D6D"/>
    <w:multiLevelType w:val="hybridMultilevel"/>
    <w:tmpl w:val="0ED6A95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461D7F84"/>
    <w:multiLevelType w:val="multilevel"/>
    <w:tmpl w:val="A07A1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D10D2"/>
    <w:multiLevelType w:val="hybridMultilevel"/>
    <w:tmpl w:val="FAF2AADA"/>
    <w:lvl w:ilvl="0" w:tplc="14090001">
      <w:start w:val="1"/>
      <w:numFmt w:val="bullet"/>
      <w:lvlText w:val=""/>
      <w:lvlJc w:val="left"/>
      <w:pPr>
        <w:ind w:left="770" w:hanging="360"/>
      </w:pPr>
      <w:rPr>
        <w:rFonts w:ascii="Symbol" w:hAnsi="Symbol" w:hint="default"/>
      </w:rPr>
    </w:lvl>
    <w:lvl w:ilvl="1" w:tplc="14090003">
      <w:start w:val="1"/>
      <w:numFmt w:val="bullet"/>
      <w:lvlText w:val="o"/>
      <w:lvlJc w:val="left"/>
      <w:pPr>
        <w:ind w:left="1490" w:hanging="360"/>
      </w:pPr>
      <w:rPr>
        <w:rFonts w:ascii="Courier New" w:hAnsi="Courier New" w:cs="Courier New" w:hint="default"/>
      </w:rPr>
    </w:lvl>
    <w:lvl w:ilvl="2" w:tplc="14090005">
      <w:start w:val="1"/>
      <w:numFmt w:val="bullet"/>
      <w:lvlText w:val=""/>
      <w:lvlJc w:val="left"/>
      <w:pPr>
        <w:ind w:left="2210" w:hanging="360"/>
      </w:pPr>
      <w:rPr>
        <w:rFonts w:ascii="Wingdings" w:hAnsi="Wingdings" w:hint="default"/>
      </w:rPr>
    </w:lvl>
    <w:lvl w:ilvl="3" w:tplc="14090001">
      <w:start w:val="1"/>
      <w:numFmt w:val="bullet"/>
      <w:lvlText w:val=""/>
      <w:lvlJc w:val="left"/>
      <w:pPr>
        <w:ind w:left="2930" w:hanging="360"/>
      </w:pPr>
      <w:rPr>
        <w:rFonts w:ascii="Symbol" w:hAnsi="Symbol" w:hint="default"/>
      </w:rPr>
    </w:lvl>
    <w:lvl w:ilvl="4" w:tplc="14090003">
      <w:start w:val="1"/>
      <w:numFmt w:val="bullet"/>
      <w:lvlText w:val="o"/>
      <w:lvlJc w:val="left"/>
      <w:pPr>
        <w:ind w:left="3650" w:hanging="360"/>
      </w:pPr>
      <w:rPr>
        <w:rFonts w:ascii="Courier New" w:hAnsi="Courier New" w:cs="Courier New" w:hint="default"/>
      </w:rPr>
    </w:lvl>
    <w:lvl w:ilvl="5" w:tplc="14090005">
      <w:start w:val="1"/>
      <w:numFmt w:val="bullet"/>
      <w:lvlText w:val=""/>
      <w:lvlJc w:val="left"/>
      <w:pPr>
        <w:ind w:left="4370" w:hanging="360"/>
      </w:pPr>
      <w:rPr>
        <w:rFonts w:ascii="Wingdings" w:hAnsi="Wingdings" w:hint="default"/>
      </w:rPr>
    </w:lvl>
    <w:lvl w:ilvl="6" w:tplc="14090001">
      <w:start w:val="1"/>
      <w:numFmt w:val="bullet"/>
      <w:lvlText w:val=""/>
      <w:lvlJc w:val="left"/>
      <w:pPr>
        <w:ind w:left="5090" w:hanging="360"/>
      </w:pPr>
      <w:rPr>
        <w:rFonts w:ascii="Symbol" w:hAnsi="Symbol" w:hint="default"/>
      </w:rPr>
    </w:lvl>
    <w:lvl w:ilvl="7" w:tplc="14090003">
      <w:start w:val="1"/>
      <w:numFmt w:val="bullet"/>
      <w:lvlText w:val="o"/>
      <w:lvlJc w:val="left"/>
      <w:pPr>
        <w:ind w:left="5810" w:hanging="360"/>
      </w:pPr>
      <w:rPr>
        <w:rFonts w:ascii="Courier New" w:hAnsi="Courier New" w:cs="Courier New" w:hint="default"/>
      </w:rPr>
    </w:lvl>
    <w:lvl w:ilvl="8" w:tplc="14090005">
      <w:start w:val="1"/>
      <w:numFmt w:val="bullet"/>
      <w:lvlText w:val=""/>
      <w:lvlJc w:val="left"/>
      <w:pPr>
        <w:ind w:left="6530" w:hanging="360"/>
      </w:pPr>
      <w:rPr>
        <w:rFonts w:ascii="Wingdings" w:hAnsi="Wingdings" w:hint="default"/>
      </w:rPr>
    </w:lvl>
  </w:abstractNum>
  <w:abstractNum w:abstractNumId="4" w15:restartNumberingAfterBreak="0">
    <w:nsid w:val="6BF13DB4"/>
    <w:multiLevelType w:val="hybridMultilevel"/>
    <w:tmpl w:val="AA143626"/>
    <w:lvl w:ilvl="0" w:tplc="14090001">
      <w:start w:val="1"/>
      <w:numFmt w:val="bullet"/>
      <w:lvlText w:val=""/>
      <w:lvlJc w:val="left"/>
      <w:pPr>
        <w:ind w:left="765" w:hanging="360"/>
      </w:pPr>
      <w:rPr>
        <w:rFonts w:ascii="Symbol" w:hAnsi="Symbol" w:hint="default"/>
      </w:rPr>
    </w:lvl>
    <w:lvl w:ilvl="1" w:tplc="14090003">
      <w:start w:val="1"/>
      <w:numFmt w:val="bullet"/>
      <w:lvlText w:val="o"/>
      <w:lvlJc w:val="left"/>
      <w:pPr>
        <w:ind w:left="1485" w:hanging="360"/>
      </w:pPr>
      <w:rPr>
        <w:rFonts w:ascii="Courier New" w:hAnsi="Courier New" w:cs="Courier New" w:hint="default"/>
      </w:rPr>
    </w:lvl>
    <w:lvl w:ilvl="2" w:tplc="14090005">
      <w:start w:val="1"/>
      <w:numFmt w:val="bullet"/>
      <w:lvlText w:val=""/>
      <w:lvlJc w:val="left"/>
      <w:pPr>
        <w:ind w:left="2205" w:hanging="360"/>
      </w:pPr>
      <w:rPr>
        <w:rFonts w:ascii="Wingdings" w:hAnsi="Wingdings" w:hint="default"/>
      </w:rPr>
    </w:lvl>
    <w:lvl w:ilvl="3" w:tplc="14090001">
      <w:start w:val="1"/>
      <w:numFmt w:val="bullet"/>
      <w:lvlText w:val=""/>
      <w:lvlJc w:val="left"/>
      <w:pPr>
        <w:ind w:left="2925" w:hanging="360"/>
      </w:pPr>
      <w:rPr>
        <w:rFonts w:ascii="Symbol" w:hAnsi="Symbol" w:hint="default"/>
      </w:rPr>
    </w:lvl>
    <w:lvl w:ilvl="4" w:tplc="14090003">
      <w:start w:val="1"/>
      <w:numFmt w:val="bullet"/>
      <w:lvlText w:val="o"/>
      <w:lvlJc w:val="left"/>
      <w:pPr>
        <w:ind w:left="3645" w:hanging="360"/>
      </w:pPr>
      <w:rPr>
        <w:rFonts w:ascii="Courier New" w:hAnsi="Courier New" w:cs="Courier New" w:hint="default"/>
      </w:rPr>
    </w:lvl>
    <w:lvl w:ilvl="5" w:tplc="14090005">
      <w:start w:val="1"/>
      <w:numFmt w:val="bullet"/>
      <w:lvlText w:val=""/>
      <w:lvlJc w:val="left"/>
      <w:pPr>
        <w:ind w:left="4365" w:hanging="360"/>
      </w:pPr>
      <w:rPr>
        <w:rFonts w:ascii="Wingdings" w:hAnsi="Wingdings" w:hint="default"/>
      </w:rPr>
    </w:lvl>
    <w:lvl w:ilvl="6" w:tplc="14090001">
      <w:start w:val="1"/>
      <w:numFmt w:val="bullet"/>
      <w:lvlText w:val=""/>
      <w:lvlJc w:val="left"/>
      <w:pPr>
        <w:ind w:left="5085" w:hanging="360"/>
      </w:pPr>
      <w:rPr>
        <w:rFonts w:ascii="Symbol" w:hAnsi="Symbol" w:hint="default"/>
      </w:rPr>
    </w:lvl>
    <w:lvl w:ilvl="7" w:tplc="14090003">
      <w:start w:val="1"/>
      <w:numFmt w:val="bullet"/>
      <w:lvlText w:val="o"/>
      <w:lvlJc w:val="left"/>
      <w:pPr>
        <w:ind w:left="5805" w:hanging="360"/>
      </w:pPr>
      <w:rPr>
        <w:rFonts w:ascii="Courier New" w:hAnsi="Courier New" w:cs="Courier New" w:hint="default"/>
      </w:rPr>
    </w:lvl>
    <w:lvl w:ilvl="8" w:tplc="14090005">
      <w:start w:val="1"/>
      <w:numFmt w:val="bullet"/>
      <w:lvlText w:val=""/>
      <w:lvlJc w:val="left"/>
      <w:pPr>
        <w:ind w:left="6525" w:hanging="360"/>
      </w:pPr>
      <w:rPr>
        <w:rFonts w:ascii="Wingdings" w:hAnsi="Wingdings" w:hint="default"/>
      </w:rPr>
    </w:lvl>
  </w:abstractNum>
  <w:abstractNum w:abstractNumId="5" w15:restartNumberingAfterBreak="0">
    <w:nsid w:val="6E394078"/>
    <w:multiLevelType w:val="hybridMultilevel"/>
    <w:tmpl w:val="1CBA8AB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78120C60"/>
    <w:multiLevelType w:val="hybridMultilevel"/>
    <w:tmpl w:val="FF226F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2NjU1MTA1MDM0NjdR0lEKTi0uzszPAykwqQUAicsywSwAAAA="/>
  </w:docVars>
  <w:rsids>
    <w:rsidRoot w:val="004A7672"/>
    <w:rsid w:val="00004CF4"/>
    <w:rsid w:val="00022598"/>
    <w:rsid w:val="00034066"/>
    <w:rsid w:val="00040E1D"/>
    <w:rsid w:val="0004510F"/>
    <w:rsid w:val="0005069F"/>
    <w:rsid w:val="0005093F"/>
    <w:rsid w:val="00064BE2"/>
    <w:rsid w:val="0007207B"/>
    <w:rsid w:val="00077AE8"/>
    <w:rsid w:val="000A1F31"/>
    <w:rsid w:val="000A2344"/>
    <w:rsid w:val="000C07F8"/>
    <w:rsid w:val="001110CC"/>
    <w:rsid w:val="00111467"/>
    <w:rsid w:val="00111524"/>
    <w:rsid w:val="00120472"/>
    <w:rsid w:val="00127E16"/>
    <w:rsid w:val="00137E66"/>
    <w:rsid w:val="0014388E"/>
    <w:rsid w:val="001561C8"/>
    <w:rsid w:val="001579D8"/>
    <w:rsid w:val="00162B96"/>
    <w:rsid w:val="00167BB8"/>
    <w:rsid w:val="00184513"/>
    <w:rsid w:val="001858E7"/>
    <w:rsid w:val="0018602C"/>
    <w:rsid w:val="00193E56"/>
    <w:rsid w:val="001D4E25"/>
    <w:rsid w:val="001E0DCF"/>
    <w:rsid w:val="001F6696"/>
    <w:rsid w:val="0022415E"/>
    <w:rsid w:val="00227630"/>
    <w:rsid w:val="002318C0"/>
    <w:rsid w:val="00237193"/>
    <w:rsid w:val="002539EF"/>
    <w:rsid w:val="002566DC"/>
    <w:rsid w:val="00293739"/>
    <w:rsid w:val="0029543C"/>
    <w:rsid w:val="002B410F"/>
    <w:rsid w:val="002D6543"/>
    <w:rsid w:val="002E1ACC"/>
    <w:rsid w:val="002F2706"/>
    <w:rsid w:val="00302C82"/>
    <w:rsid w:val="00341CE9"/>
    <w:rsid w:val="00343EDD"/>
    <w:rsid w:val="00364146"/>
    <w:rsid w:val="0037709F"/>
    <w:rsid w:val="00380693"/>
    <w:rsid w:val="00380D36"/>
    <w:rsid w:val="00382E1E"/>
    <w:rsid w:val="00386659"/>
    <w:rsid w:val="00397B93"/>
    <w:rsid w:val="003A3DB5"/>
    <w:rsid w:val="003B451B"/>
    <w:rsid w:val="003C22A7"/>
    <w:rsid w:val="003E01D4"/>
    <w:rsid w:val="003F4AAE"/>
    <w:rsid w:val="00400287"/>
    <w:rsid w:val="00415BAA"/>
    <w:rsid w:val="0042217B"/>
    <w:rsid w:val="004533B8"/>
    <w:rsid w:val="004549DE"/>
    <w:rsid w:val="004617F4"/>
    <w:rsid w:val="00470DFD"/>
    <w:rsid w:val="0047256E"/>
    <w:rsid w:val="00477D9A"/>
    <w:rsid w:val="004816AB"/>
    <w:rsid w:val="0049232E"/>
    <w:rsid w:val="004A7672"/>
    <w:rsid w:val="004B40AB"/>
    <w:rsid w:val="004C28F1"/>
    <w:rsid w:val="00513061"/>
    <w:rsid w:val="00521194"/>
    <w:rsid w:val="00527647"/>
    <w:rsid w:val="005517AA"/>
    <w:rsid w:val="0058035C"/>
    <w:rsid w:val="0058706D"/>
    <w:rsid w:val="005A24D2"/>
    <w:rsid w:val="005B7B59"/>
    <w:rsid w:val="005C3403"/>
    <w:rsid w:val="005D7EE4"/>
    <w:rsid w:val="005E01BF"/>
    <w:rsid w:val="005F7226"/>
    <w:rsid w:val="005F739C"/>
    <w:rsid w:val="00604338"/>
    <w:rsid w:val="00622502"/>
    <w:rsid w:val="006225F0"/>
    <w:rsid w:val="006315CA"/>
    <w:rsid w:val="006434BA"/>
    <w:rsid w:val="00680AAF"/>
    <w:rsid w:val="00695A3E"/>
    <w:rsid w:val="00696A8D"/>
    <w:rsid w:val="006B5872"/>
    <w:rsid w:val="006B77AD"/>
    <w:rsid w:val="006B7A58"/>
    <w:rsid w:val="006C0FED"/>
    <w:rsid w:val="006C2A65"/>
    <w:rsid w:val="006C37C8"/>
    <w:rsid w:val="006C7436"/>
    <w:rsid w:val="00700BAE"/>
    <w:rsid w:val="00723615"/>
    <w:rsid w:val="00742491"/>
    <w:rsid w:val="007677BB"/>
    <w:rsid w:val="0077739C"/>
    <w:rsid w:val="0078351A"/>
    <w:rsid w:val="00786B2B"/>
    <w:rsid w:val="00790F67"/>
    <w:rsid w:val="00792D4E"/>
    <w:rsid w:val="007A04CE"/>
    <w:rsid w:val="007A63A1"/>
    <w:rsid w:val="007B02C7"/>
    <w:rsid w:val="007B4A93"/>
    <w:rsid w:val="007C6575"/>
    <w:rsid w:val="007C6893"/>
    <w:rsid w:val="007D1196"/>
    <w:rsid w:val="007D3CA6"/>
    <w:rsid w:val="007D5EF6"/>
    <w:rsid w:val="007E19CF"/>
    <w:rsid w:val="007E3933"/>
    <w:rsid w:val="007E7BA3"/>
    <w:rsid w:val="007F4064"/>
    <w:rsid w:val="00807E4F"/>
    <w:rsid w:val="008143DF"/>
    <w:rsid w:val="00825D9B"/>
    <w:rsid w:val="0083011F"/>
    <w:rsid w:val="00836076"/>
    <w:rsid w:val="00841271"/>
    <w:rsid w:val="0084272E"/>
    <w:rsid w:val="00846594"/>
    <w:rsid w:val="00854D6A"/>
    <w:rsid w:val="00863E86"/>
    <w:rsid w:val="00870D06"/>
    <w:rsid w:val="0087446F"/>
    <w:rsid w:val="00875140"/>
    <w:rsid w:val="00887F1F"/>
    <w:rsid w:val="008968CA"/>
    <w:rsid w:val="008B1FFA"/>
    <w:rsid w:val="008C3A45"/>
    <w:rsid w:val="008D74B3"/>
    <w:rsid w:val="008E1CC3"/>
    <w:rsid w:val="008E232F"/>
    <w:rsid w:val="008E71B1"/>
    <w:rsid w:val="008F185C"/>
    <w:rsid w:val="008F5CF9"/>
    <w:rsid w:val="009039F9"/>
    <w:rsid w:val="00925951"/>
    <w:rsid w:val="00926C56"/>
    <w:rsid w:val="00933C4A"/>
    <w:rsid w:val="00941C50"/>
    <w:rsid w:val="009717C7"/>
    <w:rsid w:val="009C11E5"/>
    <w:rsid w:val="009C3EA3"/>
    <w:rsid w:val="009D0712"/>
    <w:rsid w:val="009D5A8B"/>
    <w:rsid w:val="009E04EC"/>
    <w:rsid w:val="009E7B1A"/>
    <w:rsid w:val="009F3128"/>
    <w:rsid w:val="009F4BE6"/>
    <w:rsid w:val="00A121A4"/>
    <w:rsid w:val="00A1231F"/>
    <w:rsid w:val="00A370D1"/>
    <w:rsid w:val="00A43919"/>
    <w:rsid w:val="00A4550C"/>
    <w:rsid w:val="00A62D58"/>
    <w:rsid w:val="00A7227D"/>
    <w:rsid w:val="00A74D92"/>
    <w:rsid w:val="00A84E49"/>
    <w:rsid w:val="00A87BE7"/>
    <w:rsid w:val="00A966FC"/>
    <w:rsid w:val="00A96CCC"/>
    <w:rsid w:val="00AD4996"/>
    <w:rsid w:val="00AF0328"/>
    <w:rsid w:val="00AF2C8A"/>
    <w:rsid w:val="00B00E99"/>
    <w:rsid w:val="00B06316"/>
    <w:rsid w:val="00B34FD3"/>
    <w:rsid w:val="00B4665E"/>
    <w:rsid w:val="00B716F7"/>
    <w:rsid w:val="00B83FED"/>
    <w:rsid w:val="00BA0FF8"/>
    <w:rsid w:val="00BA3BA6"/>
    <w:rsid w:val="00BB447F"/>
    <w:rsid w:val="00BB4607"/>
    <w:rsid w:val="00BD743A"/>
    <w:rsid w:val="00BE05E4"/>
    <w:rsid w:val="00BE4D08"/>
    <w:rsid w:val="00BE6D9F"/>
    <w:rsid w:val="00BF3880"/>
    <w:rsid w:val="00BF4610"/>
    <w:rsid w:val="00C11424"/>
    <w:rsid w:val="00C13193"/>
    <w:rsid w:val="00C1355C"/>
    <w:rsid w:val="00C2131B"/>
    <w:rsid w:val="00C23C02"/>
    <w:rsid w:val="00C25B42"/>
    <w:rsid w:val="00C3230F"/>
    <w:rsid w:val="00C366BD"/>
    <w:rsid w:val="00C4184E"/>
    <w:rsid w:val="00C41D2A"/>
    <w:rsid w:val="00C43CAB"/>
    <w:rsid w:val="00C542FD"/>
    <w:rsid w:val="00C5485F"/>
    <w:rsid w:val="00C629D5"/>
    <w:rsid w:val="00C631EF"/>
    <w:rsid w:val="00C64CDA"/>
    <w:rsid w:val="00C64DA2"/>
    <w:rsid w:val="00CA04B8"/>
    <w:rsid w:val="00CB1444"/>
    <w:rsid w:val="00CB406D"/>
    <w:rsid w:val="00CB7916"/>
    <w:rsid w:val="00CC084A"/>
    <w:rsid w:val="00CC7582"/>
    <w:rsid w:val="00CD0699"/>
    <w:rsid w:val="00CD48A7"/>
    <w:rsid w:val="00CE08B1"/>
    <w:rsid w:val="00CF61D8"/>
    <w:rsid w:val="00D02403"/>
    <w:rsid w:val="00D03DE2"/>
    <w:rsid w:val="00D13C67"/>
    <w:rsid w:val="00D223FE"/>
    <w:rsid w:val="00D311A0"/>
    <w:rsid w:val="00D37841"/>
    <w:rsid w:val="00D76542"/>
    <w:rsid w:val="00D82C63"/>
    <w:rsid w:val="00D94302"/>
    <w:rsid w:val="00DA334C"/>
    <w:rsid w:val="00DA6678"/>
    <w:rsid w:val="00DC3142"/>
    <w:rsid w:val="00DC4CFC"/>
    <w:rsid w:val="00DD094B"/>
    <w:rsid w:val="00DD64F0"/>
    <w:rsid w:val="00DD75A7"/>
    <w:rsid w:val="00DE0FF2"/>
    <w:rsid w:val="00DF21E9"/>
    <w:rsid w:val="00E00A08"/>
    <w:rsid w:val="00E04FCE"/>
    <w:rsid w:val="00E05A1F"/>
    <w:rsid w:val="00E136C3"/>
    <w:rsid w:val="00E20165"/>
    <w:rsid w:val="00E23C91"/>
    <w:rsid w:val="00E30C83"/>
    <w:rsid w:val="00E36A14"/>
    <w:rsid w:val="00E40832"/>
    <w:rsid w:val="00E5079B"/>
    <w:rsid w:val="00E52C57"/>
    <w:rsid w:val="00E6636B"/>
    <w:rsid w:val="00E735A2"/>
    <w:rsid w:val="00E92C85"/>
    <w:rsid w:val="00EA4E2F"/>
    <w:rsid w:val="00EA5D40"/>
    <w:rsid w:val="00EB3C2F"/>
    <w:rsid w:val="00EC1053"/>
    <w:rsid w:val="00EC601A"/>
    <w:rsid w:val="00EC7A1F"/>
    <w:rsid w:val="00ED15C4"/>
    <w:rsid w:val="00EF2132"/>
    <w:rsid w:val="00EF520D"/>
    <w:rsid w:val="00F12E76"/>
    <w:rsid w:val="00F2368C"/>
    <w:rsid w:val="00F472D3"/>
    <w:rsid w:val="00F5457A"/>
    <w:rsid w:val="00F62B41"/>
    <w:rsid w:val="00F64ABD"/>
    <w:rsid w:val="00F67D5A"/>
    <w:rsid w:val="00FA1DA0"/>
    <w:rsid w:val="00FA7528"/>
    <w:rsid w:val="00FB04E9"/>
    <w:rsid w:val="00FB0D0E"/>
    <w:rsid w:val="00FC33E2"/>
    <w:rsid w:val="00FC58DB"/>
    <w:rsid w:val="00FE21B6"/>
    <w:rsid w:val="00FE50A8"/>
    <w:rsid w:val="00FF71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11A9AC"/>
  <w15:chartTrackingRefBased/>
  <w15:docId w15:val="{56366556-09C8-44CA-BA02-BEAD94ED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32F"/>
    <w:pPr>
      <w:spacing w:after="0" w:line="240" w:lineRule="auto"/>
    </w:pPr>
    <w:rPr>
      <w:rFonts w:ascii="Calibri" w:hAnsi="Calibri" w:cs="Times New Roman"/>
      <w:lang w:eastAsia="en-NZ"/>
    </w:rPr>
  </w:style>
  <w:style w:type="paragraph" w:styleId="Heading1">
    <w:name w:val="heading 1"/>
    <w:basedOn w:val="Normal"/>
    <w:next w:val="Normal"/>
    <w:link w:val="Heading1Char"/>
    <w:uiPriority w:val="9"/>
    <w:qFormat/>
    <w:rsid w:val="004A767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4272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672"/>
    <w:rPr>
      <w:rFonts w:asciiTheme="majorHAnsi" w:eastAsiaTheme="majorEastAsia" w:hAnsiTheme="majorHAnsi" w:cstheme="majorBidi"/>
      <w:color w:val="2E74B5" w:themeColor="accent1" w:themeShade="BF"/>
      <w:sz w:val="32"/>
      <w:szCs w:val="32"/>
      <w:lang w:eastAsia="en-NZ"/>
    </w:rPr>
  </w:style>
  <w:style w:type="paragraph" w:styleId="Subtitle">
    <w:name w:val="Subtitle"/>
    <w:basedOn w:val="Normal"/>
    <w:next w:val="Normal"/>
    <w:link w:val="SubtitleChar"/>
    <w:uiPriority w:val="11"/>
    <w:qFormat/>
    <w:rsid w:val="004A767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A7672"/>
    <w:rPr>
      <w:rFonts w:eastAsiaTheme="minorEastAsia"/>
      <w:color w:val="5A5A5A" w:themeColor="text1" w:themeTint="A5"/>
      <w:spacing w:val="15"/>
      <w:lang w:eastAsia="en-NZ"/>
    </w:rPr>
  </w:style>
  <w:style w:type="table" w:styleId="TableGrid">
    <w:name w:val="Table Grid"/>
    <w:basedOn w:val="TableNormal"/>
    <w:uiPriority w:val="39"/>
    <w:rsid w:val="004A7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7672"/>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C3403"/>
    <w:pPr>
      <w:spacing w:after="200" w:line="276" w:lineRule="auto"/>
      <w:ind w:left="720"/>
      <w:contextualSpacing/>
    </w:pPr>
    <w:rPr>
      <w:rFonts w:ascii="Arial" w:hAnsi="Arial" w:cstheme="minorBidi"/>
      <w:lang w:eastAsia="en-US"/>
    </w:rPr>
  </w:style>
  <w:style w:type="character" w:customStyle="1" w:styleId="Heading2Char">
    <w:name w:val="Heading 2 Char"/>
    <w:basedOn w:val="DefaultParagraphFont"/>
    <w:link w:val="Heading2"/>
    <w:uiPriority w:val="9"/>
    <w:rsid w:val="0084272E"/>
    <w:rPr>
      <w:rFonts w:asciiTheme="majorHAnsi" w:eastAsiaTheme="majorEastAsia" w:hAnsiTheme="majorHAnsi" w:cstheme="majorBidi"/>
      <w:color w:val="2E74B5" w:themeColor="accent1" w:themeShade="BF"/>
      <w:sz w:val="26"/>
      <w:szCs w:val="26"/>
      <w:lang w:eastAsia="en-NZ"/>
    </w:rPr>
  </w:style>
  <w:style w:type="paragraph" w:styleId="BalloonText">
    <w:name w:val="Balloon Text"/>
    <w:basedOn w:val="Normal"/>
    <w:link w:val="BalloonTextChar"/>
    <w:uiPriority w:val="99"/>
    <w:semiHidden/>
    <w:unhideWhenUsed/>
    <w:rsid w:val="00A87B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BE7"/>
    <w:rPr>
      <w:rFonts w:ascii="Segoe UI" w:hAnsi="Segoe UI" w:cs="Segoe UI"/>
      <w:sz w:val="18"/>
      <w:szCs w:val="18"/>
      <w:lang w:eastAsia="en-NZ"/>
    </w:rPr>
  </w:style>
  <w:style w:type="character" w:styleId="CommentReference">
    <w:name w:val="annotation reference"/>
    <w:basedOn w:val="DefaultParagraphFont"/>
    <w:uiPriority w:val="99"/>
    <w:semiHidden/>
    <w:unhideWhenUsed/>
    <w:rsid w:val="00A74D92"/>
    <w:rPr>
      <w:sz w:val="16"/>
      <w:szCs w:val="16"/>
    </w:rPr>
  </w:style>
  <w:style w:type="paragraph" w:styleId="CommentText">
    <w:name w:val="annotation text"/>
    <w:basedOn w:val="Normal"/>
    <w:link w:val="CommentTextChar"/>
    <w:uiPriority w:val="99"/>
    <w:semiHidden/>
    <w:unhideWhenUsed/>
    <w:rsid w:val="00A74D92"/>
    <w:rPr>
      <w:sz w:val="20"/>
      <w:szCs w:val="20"/>
    </w:rPr>
  </w:style>
  <w:style w:type="character" w:customStyle="1" w:styleId="CommentTextChar">
    <w:name w:val="Comment Text Char"/>
    <w:basedOn w:val="DefaultParagraphFont"/>
    <w:link w:val="CommentText"/>
    <w:uiPriority w:val="99"/>
    <w:semiHidden/>
    <w:rsid w:val="00A74D92"/>
    <w:rPr>
      <w:rFonts w:ascii="Calibri" w:hAnsi="Calibri" w:cs="Times New Roman"/>
      <w:sz w:val="20"/>
      <w:szCs w:val="20"/>
      <w:lang w:eastAsia="en-NZ"/>
    </w:rPr>
  </w:style>
  <w:style w:type="paragraph" w:styleId="CommentSubject">
    <w:name w:val="annotation subject"/>
    <w:basedOn w:val="CommentText"/>
    <w:next w:val="CommentText"/>
    <w:link w:val="CommentSubjectChar"/>
    <w:uiPriority w:val="99"/>
    <w:semiHidden/>
    <w:unhideWhenUsed/>
    <w:rsid w:val="00A74D92"/>
    <w:rPr>
      <w:b/>
      <w:bCs/>
    </w:rPr>
  </w:style>
  <w:style w:type="character" w:customStyle="1" w:styleId="CommentSubjectChar">
    <w:name w:val="Comment Subject Char"/>
    <w:basedOn w:val="CommentTextChar"/>
    <w:link w:val="CommentSubject"/>
    <w:uiPriority w:val="99"/>
    <w:semiHidden/>
    <w:rsid w:val="00A74D92"/>
    <w:rPr>
      <w:rFonts w:ascii="Calibri" w:hAnsi="Calibri" w:cs="Times New Roman"/>
      <w:b/>
      <w:bCs/>
      <w:sz w:val="20"/>
      <w:szCs w:val="20"/>
      <w:lang w:eastAsia="en-NZ"/>
    </w:rPr>
  </w:style>
  <w:style w:type="paragraph" w:styleId="Header">
    <w:name w:val="header"/>
    <w:basedOn w:val="Normal"/>
    <w:link w:val="HeaderChar"/>
    <w:uiPriority w:val="99"/>
    <w:unhideWhenUsed/>
    <w:rsid w:val="00CB1444"/>
    <w:pPr>
      <w:tabs>
        <w:tab w:val="center" w:pos="4513"/>
        <w:tab w:val="right" w:pos="9026"/>
      </w:tabs>
    </w:pPr>
  </w:style>
  <w:style w:type="character" w:customStyle="1" w:styleId="HeaderChar">
    <w:name w:val="Header Char"/>
    <w:basedOn w:val="DefaultParagraphFont"/>
    <w:link w:val="Header"/>
    <w:uiPriority w:val="99"/>
    <w:rsid w:val="00CB1444"/>
    <w:rPr>
      <w:rFonts w:ascii="Calibri" w:hAnsi="Calibri" w:cs="Times New Roman"/>
      <w:lang w:eastAsia="en-NZ"/>
    </w:rPr>
  </w:style>
  <w:style w:type="paragraph" w:styleId="Footer">
    <w:name w:val="footer"/>
    <w:basedOn w:val="Normal"/>
    <w:link w:val="FooterChar"/>
    <w:uiPriority w:val="99"/>
    <w:unhideWhenUsed/>
    <w:rsid w:val="00CB1444"/>
    <w:pPr>
      <w:tabs>
        <w:tab w:val="center" w:pos="4513"/>
        <w:tab w:val="right" w:pos="9026"/>
      </w:tabs>
    </w:pPr>
  </w:style>
  <w:style w:type="character" w:customStyle="1" w:styleId="FooterChar">
    <w:name w:val="Footer Char"/>
    <w:basedOn w:val="DefaultParagraphFont"/>
    <w:link w:val="Footer"/>
    <w:uiPriority w:val="99"/>
    <w:rsid w:val="00CB1444"/>
    <w:rPr>
      <w:rFonts w:ascii="Calibri" w:hAnsi="Calibri" w:cs="Times New Roman"/>
      <w:lang w:eastAsia="en-NZ"/>
    </w:rPr>
  </w:style>
  <w:style w:type="character" w:styleId="Hyperlink">
    <w:name w:val="Hyperlink"/>
    <w:basedOn w:val="DefaultParagraphFont"/>
    <w:uiPriority w:val="99"/>
    <w:unhideWhenUsed/>
    <w:rsid w:val="00CB1444"/>
    <w:rPr>
      <w:color w:val="0563C1" w:themeColor="hyperlink"/>
      <w:u w:val="single"/>
    </w:rPr>
  </w:style>
  <w:style w:type="character" w:styleId="UnresolvedMention">
    <w:name w:val="Unresolved Mention"/>
    <w:basedOn w:val="DefaultParagraphFont"/>
    <w:uiPriority w:val="99"/>
    <w:semiHidden/>
    <w:unhideWhenUsed/>
    <w:rsid w:val="00CB1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68511">
      <w:bodyDiv w:val="1"/>
      <w:marLeft w:val="0"/>
      <w:marRight w:val="0"/>
      <w:marTop w:val="0"/>
      <w:marBottom w:val="0"/>
      <w:divBdr>
        <w:top w:val="none" w:sz="0" w:space="0" w:color="auto"/>
        <w:left w:val="none" w:sz="0" w:space="0" w:color="auto"/>
        <w:bottom w:val="none" w:sz="0" w:space="0" w:color="auto"/>
        <w:right w:val="none" w:sz="0" w:space="0" w:color="auto"/>
      </w:divBdr>
    </w:div>
    <w:div w:id="41563822">
      <w:bodyDiv w:val="1"/>
      <w:marLeft w:val="0"/>
      <w:marRight w:val="0"/>
      <w:marTop w:val="0"/>
      <w:marBottom w:val="0"/>
      <w:divBdr>
        <w:top w:val="none" w:sz="0" w:space="0" w:color="auto"/>
        <w:left w:val="none" w:sz="0" w:space="0" w:color="auto"/>
        <w:bottom w:val="none" w:sz="0" w:space="0" w:color="auto"/>
        <w:right w:val="none" w:sz="0" w:space="0" w:color="auto"/>
      </w:divBdr>
    </w:div>
    <w:div w:id="171337356">
      <w:bodyDiv w:val="1"/>
      <w:marLeft w:val="0"/>
      <w:marRight w:val="0"/>
      <w:marTop w:val="0"/>
      <w:marBottom w:val="0"/>
      <w:divBdr>
        <w:top w:val="none" w:sz="0" w:space="0" w:color="auto"/>
        <w:left w:val="none" w:sz="0" w:space="0" w:color="auto"/>
        <w:bottom w:val="none" w:sz="0" w:space="0" w:color="auto"/>
        <w:right w:val="none" w:sz="0" w:space="0" w:color="auto"/>
      </w:divBdr>
    </w:div>
    <w:div w:id="188302941">
      <w:bodyDiv w:val="1"/>
      <w:marLeft w:val="0"/>
      <w:marRight w:val="0"/>
      <w:marTop w:val="0"/>
      <w:marBottom w:val="0"/>
      <w:divBdr>
        <w:top w:val="none" w:sz="0" w:space="0" w:color="auto"/>
        <w:left w:val="none" w:sz="0" w:space="0" w:color="auto"/>
        <w:bottom w:val="none" w:sz="0" w:space="0" w:color="auto"/>
        <w:right w:val="none" w:sz="0" w:space="0" w:color="auto"/>
      </w:divBdr>
    </w:div>
    <w:div w:id="488523407">
      <w:bodyDiv w:val="1"/>
      <w:marLeft w:val="0"/>
      <w:marRight w:val="0"/>
      <w:marTop w:val="0"/>
      <w:marBottom w:val="0"/>
      <w:divBdr>
        <w:top w:val="none" w:sz="0" w:space="0" w:color="auto"/>
        <w:left w:val="none" w:sz="0" w:space="0" w:color="auto"/>
        <w:bottom w:val="none" w:sz="0" w:space="0" w:color="auto"/>
        <w:right w:val="none" w:sz="0" w:space="0" w:color="auto"/>
      </w:divBdr>
    </w:div>
    <w:div w:id="530266262">
      <w:bodyDiv w:val="1"/>
      <w:marLeft w:val="0"/>
      <w:marRight w:val="0"/>
      <w:marTop w:val="0"/>
      <w:marBottom w:val="0"/>
      <w:divBdr>
        <w:top w:val="none" w:sz="0" w:space="0" w:color="auto"/>
        <w:left w:val="none" w:sz="0" w:space="0" w:color="auto"/>
        <w:bottom w:val="none" w:sz="0" w:space="0" w:color="auto"/>
        <w:right w:val="none" w:sz="0" w:space="0" w:color="auto"/>
      </w:divBdr>
    </w:div>
    <w:div w:id="564875302">
      <w:bodyDiv w:val="1"/>
      <w:marLeft w:val="0"/>
      <w:marRight w:val="0"/>
      <w:marTop w:val="0"/>
      <w:marBottom w:val="0"/>
      <w:divBdr>
        <w:top w:val="none" w:sz="0" w:space="0" w:color="auto"/>
        <w:left w:val="none" w:sz="0" w:space="0" w:color="auto"/>
        <w:bottom w:val="none" w:sz="0" w:space="0" w:color="auto"/>
        <w:right w:val="none" w:sz="0" w:space="0" w:color="auto"/>
      </w:divBdr>
    </w:div>
    <w:div w:id="603611474">
      <w:bodyDiv w:val="1"/>
      <w:marLeft w:val="0"/>
      <w:marRight w:val="0"/>
      <w:marTop w:val="0"/>
      <w:marBottom w:val="0"/>
      <w:divBdr>
        <w:top w:val="none" w:sz="0" w:space="0" w:color="auto"/>
        <w:left w:val="none" w:sz="0" w:space="0" w:color="auto"/>
        <w:bottom w:val="none" w:sz="0" w:space="0" w:color="auto"/>
        <w:right w:val="none" w:sz="0" w:space="0" w:color="auto"/>
      </w:divBdr>
    </w:div>
    <w:div w:id="642584126">
      <w:bodyDiv w:val="1"/>
      <w:marLeft w:val="0"/>
      <w:marRight w:val="0"/>
      <w:marTop w:val="0"/>
      <w:marBottom w:val="0"/>
      <w:divBdr>
        <w:top w:val="none" w:sz="0" w:space="0" w:color="auto"/>
        <w:left w:val="none" w:sz="0" w:space="0" w:color="auto"/>
        <w:bottom w:val="none" w:sz="0" w:space="0" w:color="auto"/>
        <w:right w:val="none" w:sz="0" w:space="0" w:color="auto"/>
      </w:divBdr>
    </w:div>
    <w:div w:id="648554328">
      <w:bodyDiv w:val="1"/>
      <w:marLeft w:val="0"/>
      <w:marRight w:val="0"/>
      <w:marTop w:val="0"/>
      <w:marBottom w:val="0"/>
      <w:divBdr>
        <w:top w:val="none" w:sz="0" w:space="0" w:color="auto"/>
        <w:left w:val="none" w:sz="0" w:space="0" w:color="auto"/>
        <w:bottom w:val="none" w:sz="0" w:space="0" w:color="auto"/>
        <w:right w:val="none" w:sz="0" w:space="0" w:color="auto"/>
      </w:divBdr>
    </w:div>
    <w:div w:id="675425119">
      <w:bodyDiv w:val="1"/>
      <w:marLeft w:val="0"/>
      <w:marRight w:val="0"/>
      <w:marTop w:val="0"/>
      <w:marBottom w:val="0"/>
      <w:divBdr>
        <w:top w:val="none" w:sz="0" w:space="0" w:color="auto"/>
        <w:left w:val="none" w:sz="0" w:space="0" w:color="auto"/>
        <w:bottom w:val="none" w:sz="0" w:space="0" w:color="auto"/>
        <w:right w:val="none" w:sz="0" w:space="0" w:color="auto"/>
      </w:divBdr>
    </w:div>
    <w:div w:id="734469864">
      <w:bodyDiv w:val="1"/>
      <w:marLeft w:val="0"/>
      <w:marRight w:val="0"/>
      <w:marTop w:val="0"/>
      <w:marBottom w:val="0"/>
      <w:divBdr>
        <w:top w:val="none" w:sz="0" w:space="0" w:color="auto"/>
        <w:left w:val="none" w:sz="0" w:space="0" w:color="auto"/>
        <w:bottom w:val="none" w:sz="0" w:space="0" w:color="auto"/>
        <w:right w:val="none" w:sz="0" w:space="0" w:color="auto"/>
      </w:divBdr>
    </w:div>
    <w:div w:id="832334123">
      <w:bodyDiv w:val="1"/>
      <w:marLeft w:val="0"/>
      <w:marRight w:val="0"/>
      <w:marTop w:val="0"/>
      <w:marBottom w:val="0"/>
      <w:divBdr>
        <w:top w:val="none" w:sz="0" w:space="0" w:color="auto"/>
        <w:left w:val="none" w:sz="0" w:space="0" w:color="auto"/>
        <w:bottom w:val="none" w:sz="0" w:space="0" w:color="auto"/>
        <w:right w:val="none" w:sz="0" w:space="0" w:color="auto"/>
      </w:divBdr>
    </w:div>
    <w:div w:id="877401911">
      <w:bodyDiv w:val="1"/>
      <w:marLeft w:val="0"/>
      <w:marRight w:val="0"/>
      <w:marTop w:val="0"/>
      <w:marBottom w:val="0"/>
      <w:divBdr>
        <w:top w:val="none" w:sz="0" w:space="0" w:color="auto"/>
        <w:left w:val="none" w:sz="0" w:space="0" w:color="auto"/>
        <w:bottom w:val="none" w:sz="0" w:space="0" w:color="auto"/>
        <w:right w:val="none" w:sz="0" w:space="0" w:color="auto"/>
      </w:divBdr>
    </w:div>
    <w:div w:id="1225876121">
      <w:bodyDiv w:val="1"/>
      <w:marLeft w:val="0"/>
      <w:marRight w:val="0"/>
      <w:marTop w:val="0"/>
      <w:marBottom w:val="0"/>
      <w:divBdr>
        <w:top w:val="none" w:sz="0" w:space="0" w:color="auto"/>
        <w:left w:val="none" w:sz="0" w:space="0" w:color="auto"/>
        <w:bottom w:val="none" w:sz="0" w:space="0" w:color="auto"/>
        <w:right w:val="none" w:sz="0" w:space="0" w:color="auto"/>
      </w:divBdr>
    </w:div>
    <w:div w:id="1282566870">
      <w:bodyDiv w:val="1"/>
      <w:marLeft w:val="0"/>
      <w:marRight w:val="0"/>
      <w:marTop w:val="0"/>
      <w:marBottom w:val="0"/>
      <w:divBdr>
        <w:top w:val="none" w:sz="0" w:space="0" w:color="auto"/>
        <w:left w:val="none" w:sz="0" w:space="0" w:color="auto"/>
        <w:bottom w:val="none" w:sz="0" w:space="0" w:color="auto"/>
        <w:right w:val="none" w:sz="0" w:space="0" w:color="auto"/>
      </w:divBdr>
    </w:div>
    <w:div w:id="1497957180">
      <w:bodyDiv w:val="1"/>
      <w:marLeft w:val="0"/>
      <w:marRight w:val="0"/>
      <w:marTop w:val="0"/>
      <w:marBottom w:val="0"/>
      <w:divBdr>
        <w:top w:val="none" w:sz="0" w:space="0" w:color="auto"/>
        <w:left w:val="none" w:sz="0" w:space="0" w:color="auto"/>
        <w:bottom w:val="none" w:sz="0" w:space="0" w:color="auto"/>
        <w:right w:val="none" w:sz="0" w:space="0" w:color="auto"/>
      </w:divBdr>
    </w:div>
    <w:div w:id="1612349321">
      <w:bodyDiv w:val="1"/>
      <w:marLeft w:val="0"/>
      <w:marRight w:val="0"/>
      <w:marTop w:val="0"/>
      <w:marBottom w:val="0"/>
      <w:divBdr>
        <w:top w:val="none" w:sz="0" w:space="0" w:color="auto"/>
        <w:left w:val="none" w:sz="0" w:space="0" w:color="auto"/>
        <w:bottom w:val="none" w:sz="0" w:space="0" w:color="auto"/>
        <w:right w:val="none" w:sz="0" w:space="0" w:color="auto"/>
      </w:divBdr>
    </w:div>
    <w:div w:id="1615289559">
      <w:bodyDiv w:val="1"/>
      <w:marLeft w:val="0"/>
      <w:marRight w:val="0"/>
      <w:marTop w:val="0"/>
      <w:marBottom w:val="0"/>
      <w:divBdr>
        <w:top w:val="none" w:sz="0" w:space="0" w:color="auto"/>
        <w:left w:val="none" w:sz="0" w:space="0" w:color="auto"/>
        <w:bottom w:val="none" w:sz="0" w:space="0" w:color="auto"/>
        <w:right w:val="none" w:sz="0" w:space="0" w:color="auto"/>
      </w:divBdr>
    </w:div>
    <w:div w:id="1619490976">
      <w:bodyDiv w:val="1"/>
      <w:marLeft w:val="0"/>
      <w:marRight w:val="0"/>
      <w:marTop w:val="0"/>
      <w:marBottom w:val="0"/>
      <w:divBdr>
        <w:top w:val="none" w:sz="0" w:space="0" w:color="auto"/>
        <w:left w:val="none" w:sz="0" w:space="0" w:color="auto"/>
        <w:bottom w:val="none" w:sz="0" w:space="0" w:color="auto"/>
        <w:right w:val="none" w:sz="0" w:space="0" w:color="auto"/>
      </w:divBdr>
    </w:div>
    <w:div w:id="1656950956">
      <w:bodyDiv w:val="1"/>
      <w:marLeft w:val="0"/>
      <w:marRight w:val="0"/>
      <w:marTop w:val="0"/>
      <w:marBottom w:val="0"/>
      <w:divBdr>
        <w:top w:val="none" w:sz="0" w:space="0" w:color="auto"/>
        <w:left w:val="none" w:sz="0" w:space="0" w:color="auto"/>
        <w:bottom w:val="none" w:sz="0" w:space="0" w:color="auto"/>
        <w:right w:val="none" w:sz="0" w:space="0" w:color="auto"/>
      </w:divBdr>
    </w:div>
    <w:div w:id="1674793510">
      <w:bodyDiv w:val="1"/>
      <w:marLeft w:val="0"/>
      <w:marRight w:val="0"/>
      <w:marTop w:val="0"/>
      <w:marBottom w:val="0"/>
      <w:divBdr>
        <w:top w:val="none" w:sz="0" w:space="0" w:color="auto"/>
        <w:left w:val="none" w:sz="0" w:space="0" w:color="auto"/>
        <w:bottom w:val="none" w:sz="0" w:space="0" w:color="auto"/>
        <w:right w:val="none" w:sz="0" w:space="0" w:color="auto"/>
      </w:divBdr>
    </w:div>
    <w:div w:id="1822694356">
      <w:bodyDiv w:val="1"/>
      <w:marLeft w:val="0"/>
      <w:marRight w:val="0"/>
      <w:marTop w:val="0"/>
      <w:marBottom w:val="0"/>
      <w:divBdr>
        <w:top w:val="none" w:sz="0" w:space="0" w:color="auto"/>
        <w:left w:val="none" w:sz="0" w:space="0" w:color="auto"/>
        <w:bottom w:val="none" w:sz="0" w:space="0" w:color="auto"/>
        <w:right w:val="none" w:sz="0" w:space="0" w:color="auto"/>
      </w:divBdr>
    </w:div>
    <w:div w:id="1827355748">
      <w:bodyDiv w:val="1"/>
      <w:marLeft w:val="0"/>
      <w:marRight w:val="0"/>
      <w:marTop w:val="0"/>
      <w:marBottom w:val="0"/>
      <w:divBdr>
        <w:top w:val="none" w:sz="0" w:space="0" w:color="auto"/>
        <w:left w:val="none" w:sz="0" w:space="0" w:color="auto"/>
        <w:bottom w:val="none" w:sz="0" w:space="0" w:color="auto"/>
        <w:right w:val="none" w:sz="0" w:space="0" w:color="auto"/>
      </w:divBdr>
    </w:div>
    <w:div w:id="1865367334">
      <w:bodyDiv w:val="1"/>
      <w:marLeft w:val="0"/>
      <w:marRight w:val="0"/>
      <w:marTop w:val="0"/>
      <w:marBottom w:val="0"/>
      <w:divBdr>
        <w:top w:val="none" w:sz="0" w:space="0" w:color="auto"/>
        <w:left w:val="none" w:sz="0" w:space="0" w:color="auto"/>
        <w:bottom w:val="none" w:sz="0" w:space="0" w:color="auto"/>
        <w:right w:val="none" w:sz="0" w:space="0" w:color="auto"/>
      </w:divBdr>
    </w:div>
    <w:div w:id="1910387027">
      <w:bodyDiv w:val="1"/>
      <w:marLeft w:val="0"/>
      <w:marRight w:val="0"/>
      <w:marTop w:val="0"/>
      <w:marBottom w:val="0"/>
      <w:divBdr>
        <w:top w:val="none" w:sz="0" w:space="0" w:color="auto"/>
        <w:left w:val="none" w:sz="0" w:space="0" w:color="auto"/>
        <w:bottom w:val="none" w:sz="0" w:space="0" w:color="auto"/>
        <w:right w:val="none" w:sz="0" w:space="0" w:color="auto"/>
      </w:divBdr>
    </w:div>
    <w:div w:id="1965767565">
      <w:bodyDiv w:val="1"/>
      <w:marLeft w:val="0"/>
      <w:marRight w:val="0"/>
      <w:marTop w:val="0"/>
      <w:marBottom w:val="0"/>
      <w:divBdr>
        <w:top w:val="none" w:sz="0" w:space="0" w:color="auto"/>
        <w:left w:val="none" w:sz="0" w:space="0" w:color="auto"/>
        <w:bottom w:val="none" w:sz="0" w:space="0" w:color="auto"/>
        <w:right w:val="none" w:sz="0" w:space="0" w:color="auto"/>
      </w:divBdr>
    </w:div>
    <w:div w:id="1980375322">
      <w:bodyDiv w:val="1"/>
      <w:marLeft w:val="0"/>
      <w:marRight w:val="0"/>
      <w:marTop w:val="0"/>
      <w:marBottom w:val="0"/>
      <w:divBdr>
        <w:top w:val="none" w:sz="0" w:space="0" w:color="auto"/>
        <w:left w:val="none" w:sz="0" w:space="0" w:color="auto"/>
        <w:bottom w:val="none" w:sz="0" w:space="0" w:color="auto"/>
        <w:right w:val="none" w:sz="0" w:space="0" w:color="auto"/>
      </w:divBdr>
    </w:div>
    <w:div w:id="1986158000">
      <w:bodyDiv w:val="1"/>
      <w:marLeft w:val="0"/>
      <w:marRight w:val="0"/>
      <w:marTop w:val="0"/>
      <w:marBottom w:val="0"/>
      <w:divBdr>
        <w:top w:val="none" w:sz="0" w:space="0" w:color="auto"/>
        <w:left w:val="none" w:sz="0" w:space="0" w:color="auto"/>
        <w:bottom w:val="none" w:sz="0" w:space="0" w:color="auto"/>
        <w:right w:val="none" w:sz="0" w:space="0" w:color="auto"/>
      </w:divBdr>
    </w:div>
    <w:div w:id="2014911976">
      <w:bodyDiv w:val="1"/>
      <w:marLeft w:val="0"/>
      <w:marRight w:val="0"/>
      <w:marTop w:val="0"/>
      <w:marBottom w:val="0"/>
      <w:divBdr>
        <w:top w:val="none" w:sz="0" w:space="0" w:color="auto"/>
        <w:left w:val="none" w:sz="0" w:space="0" w:color="auto"/>
        <w:bottom w:val="none" w:sz="0" w:space="0" w:color="auto"/>
        <w:right w:val="none" w:sz="0" w:space="0" w:color="auto"/>
      </w:divBdr>
    </w:div>
    <w:div w:id="2071267308">
      <w:bodyDiv w:val="1"/>
      <w:marLeft w:val="0"/>
      <w:marRight w:val="0"/>
      <w:marTop w:val="0"/>
      <w:marBottom w:val="0"/>
      <w:divBdr>
        <w:top w:val="none" w:sz="0" w:space="0" w:color="auto"/>
        <w:left w:val="none" w:sz="0" w:space="0" w:color="auto"/>
        <w:bottom w:val="none" w:sz="0" w:space="0" w:color="auto"/>
        <w:right w:val="none" w:sz="0" w:space="0" w:color="auto"/>
      </w:divBdr>
    </w:div>
    <w:div w:id="208313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globalrarediseasecommissi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71A2C451AD7048910DA6DEA2488317" ma:contentTypeVersion="13" ma:contentTypeDescription="Create a new document." ma:contentTypeScope="" ma:versionID="1e4be47b9bdba7f3f94d664486fe6fd6">
  <xsd:schema xmlns:xsd="http://www.w3.org/2001/XMLSchema" xmlns:xs="http://www.w3.org/2001/XMLSchema" xmlns:p="http://schemas.microsoft.com/office/2006/metadata/properties" xmlns:ns2="bf35552f-941d-41e0-8558-2b0be7daaf4e" xmlns:ns3="93291534-23e9-4d47-8162-80c46ed165c0" targetNamespace="http://schemas.microsoft.com/office/2006/metadata/properties" ma:root="true" ma:fieldsID="341a911bafee26bd8259011a0d0ae0b1" ns2:_="" ns3:_="">
    <xsd:import namespace="bf35552f-941d-41e0-8558-2b0be7daaf4e"/>
    <xsd:import namespace="93291534-23e9-4d47-8162-80c46ed165c0"/>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5552f-941d-41e0-8558-2b0be7daaf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291534-23e9-4d47-8162-80c46ed165c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031FC0-B24A-4F54-8E55-5D8C59F1FC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37E394-9CC9-4334-AF35-CB5651F9696F}">
  <ds:schemaRefs>
    <ds:schemaRef ds:uri="http://schemas.microsoft.com/sharepoint/v3/contenttype/forms"/>
  </ds:schemaRefs>
</ds:datastoreItem>
</file>

<file path=customXml/itemProps3.xml><?xml version="1.0" encoding="utf-8"?>
<ds:datastoreItem xmlns:ds="http://schemas.openxmlformats.org/officeDocument/2006/customXml" ds:itemID="{785935E9-58C9-4FFC-AA64-FF64ECEC0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5552f-941d-41e0-8558-2b0be7daaf4e"/>
    <ds:schemaRef ds:uri="93291534-23e9-4d47-8162-80c46ed16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2299</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NZORD Admin</dc:creator>
  <cp:keywords/>
  <dc:description/>
  <cp:lastModifiedBy>Amy Watson</cp:lastModifiedBy>
  <cp:revision>7</cp:revision>
  <dcterms:created xsi:type="dcterms:W3CDTF">2020-07-13T00:16:00Z</dcterms:created>
  <dcterms:modified xsi:type="dcterms:W3CDTF">2020-07-13T02:15:00Z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0x0101008171A2C451AD7048910DA6DEA2488317</vt:lpwstr>
  </property>
</Properties>
</file>